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DE2" w:rsidRDefault="00BC1B70" w:rsidP="00BC1B70">
      <w:pPr>
        <w:ind w:left="284"/>
        <w:jc w:val="center"/>
        <w:rPr>
          <w:rFonts w:ascii="Times New Roman" w:eastAsia="Times New Roman" w:hAnsi="Times New Roman" w:cs="Times New Roman"/>
          <w:b/>
          <w:sz w:val="28"/>
          <w:szCs w:val="28"/>
        </w:rPr>
      </w:pPr>
      <w:r w:rsidRPr="003E2E8E">
        <w:rPr>
          <w:rFonts w:ascii="Times New Roman" w:eastAsia="Times New Roman" w:hAnsi="Times New Roman" w:cs="Times New Roman"/>
          <w:b/>
          <w:sz w:val="28"/>
          <w:szCs w:val="28"/>
        </w:rPr>
        <w:t>"PERAN TADABBUR AL-QUR'AN DALAM MEMPERKUAT KEIMANAN SANTRI MADRASAH DINIYAH TAKMILIYAH AL AZHAR: STUDI KASUS DI TAMBAKSARI, BLORA "</w:t>
      </w:r>
    </w:p>
    <w:p w:rsidR="003560BA" w:rsidRPr="00416423" w:rsidRDefault="003560BA" w:rsidP="003E2E8E">
      <w:pPr>
        <w:jc w:val="center"/>
        <w:rPr>
          <w:rFonts w:ascii="Times New Roman" w:eastAsia="Times New Roman" w:hAnsi="Times New Roman" w:cs="Times New Roman"/>
          <w:b/>
          <w:sz w:val="28"/>
          <w:szCs w:val="28"/>
          <w:vertAlign w:val="superscript"/>
        </w:rPr>
      </w:pPr>
      <w:r>
        <w:rPr>
          <w:rFonts w:ascii="Times New Roman" w:eastAsia="Times New Roman" w:hAnsi="Times New Roman" w:cs="Times New Roman"/>
          <w:b/>
          <w:sz w:val="28"/>
          <w:szCs w:val="28"/>
        </w:rPr>
        <w:t>Ali Ashar</w:t>
      </w:r>
      <w:r w:rsidRPr="003560BA">
        <w:rPr>
          <w:rFonts w:ascii="Times New Roman" w:eastAsia="Times New Roman" w:hAnsi="Times New Roman" w:cs="Times New Roman"/>
          <w:b/>
          <w:sz w:val="28"/>
          <w:szCs w:val="28"/>
          <w:vertAlign w:val="superscript"/>
        </w:rPr>
        <w:t>1</w:t>
      </w:r>
      <w:r>
        <w:rPr>
          <w:rFonts w:ascii="Times New Roman" w:eastAsia="Times New Roman" w:hAnsi="Times New Roman" w:cs="Times New Roman"/>
          <w:b/>
          <w:sz w:val="28"/>
          <w:szCs w:val="28"/>
        </w:rPr>
        <w:t>,mustain</w:t>
      </w:r>
      <w:r w:rsidRPr="003560BA">
        <w:rPr>
          <w:rFonts w:ascii="Times New Roman" w:eastAsia="Times New Roman" w:hAnsi="Times New Roman" w:cs="Times New Roman"/>
          <w:b/>
          <w:sz w:val="28"/>
          <w:szCs w:val="28"/>
          <w:vertAlign w:val="superscript"/>
        </w:rPr>
        <w:t>2</w:t>
      </w:r>
      <w:r>
        <w:rPr>
          <w:rFonts w:ascii="Times New Roman" w:eastAsia="Times New Roman" w:hAnsi="Times New Roman" w:cs="Times New Roman"/>
          <w:b/>
          <w:sz w:val="28"/>
          <w:szCs w:val="28"/>
        </w:rPr>
        <w:t>,Hidayatul Mustofa</w:t>
      </w:r>
      <w:r w:rsidRPr="003560BA">
        <w:rPr>
          <w:rFonts w:ascii="Times New Roman" w:eastAsia="Times New Roman" w:hAnsi="Times New Roman" w:cs="Times New Roman"/>
          <w:b/>
          <w:sz w:val="28"/>
          <w:szCs w:val="28"/>
          <w:vertAlign w:val="superscript"/>
        </w:rPr>
        <w:t>3</w:t>
      </w:r>
      <w:r w:rsidR="00416423">
        <w:rPr>
          <w:rFonts w:ascii="Times New Roman" w:eastAsia="Times New Roman" w:hAnsi="Times New Roman" w:cs="Times New Roman"/>
          <w:b/>
          <w:sz w:val="28"/>
          <w:szCs w:val="28"/>
        </w:rPr>
        <w:t>,Akmad Kholid</w:t>
      </w:r>
      <w:r w:rsidR="00416423" w:rsidRPr="00416423">
        <w:rPr>
          <w:rFonts w:ascii="Times New Roman" w:eastAsia="Times New Roman" w:hAnsi="Times New Roman" w:cs="Times New Roman"/>
          <w:b/>
          <w:sz w:val="28"/>
          <w:szCs w:val="28"/>
          <w:vertAlign w:val="superscript"/>
        </w:rPr>
        <w:t>4</w:t>
      </w:r>
    </w:p>
    <w:p w:rsidR="003560BA" w:rsidRDefault="00FA15B8" w:rsidP="00416423">
      <w:pPr>
        <w:jc w:val="center"/>
        <w:rPr>
          <w:rFonts w:ascii="Times New Roman" w:eastAsia="Times New Roman" w:hAnsi="Times New Roman" w:cs="Times New Roman"/>
          <w:b/>
          <w:sz w:val="28"/>
          <w:szCs w:val="28"/>
        </w:rPr>
      </w:pPr>
      <w:hyperlink r:id="rId8" w:history="1">
        <w:r w:rsidR="003560BA" w:rsidRPr="009128A3">
          <w:rPr>
            <w:rStyle w:val="Hyperlink"/>
            <w:rFonts w:ascii="Times New Roman" w:eastAsia="Times New Roman" w:hAnsi="Times New Roman" w:cs="Times New Roman"/>
            <w:b/>
            <w:sz w:val="28"/>
            <w:szCs w:val="28"/>
          </w:rPr>
          <w:t>aliashariaiamc.@ac.id</w:t>
        </w:r>
      </w:hyperlink>
      <w:r w:rsidR="003560BA">
        <w:rPr>
          <w:rFonts w:ascii="Times New Roman" w:eastAsia="Times New Roman" w:hAnsi="Times New Roman" w:cs="Times New Roman"/>
          <w:b/>
          <w:sz w:val="28"/>
          <w:szCs w:val="28"/>
        </w:rPr>
        <w:t xml:space="preserve">. </w:t>
      </w:r>
      <w:hyperlink r:id="rId9" w:history="1">
        <w:r w:rsidR="003560BA" w:rsidRPr="009128A3">
          <w:rPr>
            <w:rStyle w:val="Hyperlink"/>
            <w:rFonts w:ascii="Times New Roman" w:eastAsia="Times New Roman" w:hAnsi="Times New Roman" w:cs="Times New Roman"/>
            <w:b/>
            <w:sz w:val="28"/>
            <w:szCs w:val="28"/>
          </w:rPr>
          <w:t>mustain020672@gmail.com,hudayatopan@gmail.com</w:t>
        </w:r>
      </w:hyperlink>
      <w:r w:rsidR="00416423">
        <w:rPr>
          <w:rStyle w:val="Hyperlink"/>
          <w:rFonts w:ascii="Times New Roman" w:eastAsia="Times New Roman" w:hAnsi="Times New Roman" w:cs="Times New Roman"/>
          <w:b/>
          <w:sz w:val="28"/>
          <w:szCs w:val="28"/>
        </w:rPr>
        <w:t>,</w:t>
      </w:r>
      <w:r w:rsidR="00416423" w:rsidRPr="00416423">
        <w:rPr>
          <w:rFonts w:ascii="Roboto" w:hAnsi="Roboto"/>
          <w:color w:val="1F1F1F"/>
          <w:sz w:val="21"/>
          <w:szCs w:val="21"/>
          <w:shd w:val="clear" w:color="auto" w:fill="E9EEF6"/>
        </w:rPr>
        <w:t xml:space="preserve"> </w:t>
      </w:r>
      <w:r w:rsidR="00416423" w:rsidRPr="00416423">
        <w:rPr>
          <w:rFonts w:ascii="Times New Roman" w:eastAsia="Times New Roman" w:hAnsi="Times New Roman" w:cs="Times New Roman"/>
          <w:b/>
          <w:color w:val="0000FF" w:themeColor="hyperlink"/>
          <w:sz w:val="28"/>
          <w:szCs w:val="28"/>
          <w:u w:val="single"/>
        </w:rPr>
        <w:t>kholidakhmad66@gmail.com</w:t>
      </w:r>
      <w:r w:rsidR="00416423">
        <w:rPr>
          <w:rFonts w:ascii="Times New Roman" w:eastAsia="Times New Roman" w:hAnsi="Times New Roman" w:cs="Times New Roman"/>
          <w:b/>
          <w:color w:val="0000FF" w:themeColor="hyperlink"/>
          <w:sz w:val="28"/>
          <w:szCs w:val="28"/>
          <w:u w:val="single"/>
        </w:rPr>
        <w:t>.</w:t>
      </w:r>
    </w:p>
    <w:p w:rsidR="003560BA" w:rsidRDefault="003560BA" w:rsidP="003560BA">
      <w:pPr>
        <w:jc w:val="center"/>
        <w:rPr>
          <w:rFonts w:ascii="Times New Roman" w:eastAsia="Times New Roman" w:hAnsi="Times New Roman" w:cs="Times New Roman"/>
          <w:b/>
          <w:sz w:val="28"/>
          <w:szCs w:val="28"/>
        </w:rPr>
      </w:pPr>
    </w:p>
    <w:p w:rsidR="00073DE2" w:rsidRDefault="00073DE2">
      <w:pPr>
        <w:rPr>
          <w:rFonts w:ascii="Times New Roman" w:eastAsia="Times New Roman" w:hAnsi="Times New Roman" w:cs="Times New Roman"/>
          <w:sz w:val="24"/>
          <w:szCs w:val="24"/>
        </w:rPr>
      </w:pPr>
    </w:p>
    <w:p w:rsidR="00073DE2" w:rsidRDefault="00151397" w:rsidP="00007BE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ABSTRAK</w:t>
      </w:r>
    </w:p>
    <w:p w:rsidR="00073DE2" w:rsidRDefault="003E2E8E" w:rsidP="00BC1B70">
      <w:pPr>
        <w:tabs>
          <w:tab w:val="left" w:pos="284"/>
        </w:tabs>
        <w:spacing w:line="360" w:lineRule="auto"/>
        <w:ind w:left="284" w:right="306"/>
        <w:jc w:val="both"/>
        <w:rPr>
          <w:rFonts w:ascii="Times New Roman" w:eastAsia="Times New Roman" w:hAnsi="Times New Roman" w:cs="Times New Roman"/>
          <w:color w:val="222222"/>
          <w:sz w:val="24"/>
          <w:szCs w:val="24"/>
        </w:rPr>
      </w:pPr>
      <w:r w:rsidRPr="003E2E8E">
        <w:rPr>
          <w:rFonts w:ascii="Times New Roman" w:eastAsia="Times New Roman" w:hAnsi="Times New Roman" w:cs="Times New Roman"/>
          <w:color w:val="222222"/>
          <w:sz w:val="24"/>
          <w:szCs w:val="24"/>
        </w:rPr>
        <w:t>Penelitian ini bertujuan untuk mengeksplorasi peran tadabbur Al-Qur'an dalam memperkuat keimanan santri Madrasah Diniyah Takmiliyah Al Azhar di Tambaksari, Blora, Jawa Tengah. Dalam konteks ini, penelitian menjawab tiga rumusan masalah utama, yaitu bentuk aktivitas tadabbur yang dilakukan oleh para santri, temuan implikasi dari aktivitas tadabbur terhadap kehidupan sehari-hari mereka, dan analisis temuan tersebut dalam kaitannya dengan aspek keimanan. Penelitian ini menggunakan pendekatan kualitatif dengan desain studi kasus. Teknik pengumpulan data meliputi wawancara, observasi, dan dokumentasi. Keabsahan data diperiksa melalui teknik triangulasi sumber. Hasil penelitian menunjukkan bahwa aktivitas tadabbur meliputi berbagai kegiatan seperti mengikuti materi kaidah tadabbur, diskusi bersama, mempelajari terjemahan dan tafsir, mengerjakan tugas, dan praktik langsung. Implikasi dari tadabbur antara lain adalah peningkatan pemahaman terhadap Al-Qur'an, peningkatan rasa cinta terhadap Al-Qur'an, serta dorongan untuk mengaitkan hasil tadabbur dengan kegiatan sehari-hari dan terus menggali makna Al-Qur'an. Analisis menunjukkan bahwa peningkatan keimanan santri dipengaruhi oleh pemahaman Bahasa Arab, ketersediaan referensi, kebersihan hati, dan kemampuan mengelola waktu.</w:t>
      </w:r>
      <w:r w:rsidR="00151397">
        <w:rPr>
          <w:rFonts w:ascii="Times New Roman" w:eastAsia="Times New Roman" w:hAnsi="Times New Roman" w:cs="Times New Roman"/>
          <w:color w:val="222222"/>
          <w:sz w:val="24"/>
          <w:szCs w:val="24"/>
        </w:rPr>
        <w:t>.</w:t>
      </w:r>
    </w:p>
    <w:p w:rsidR="00073DE2" w:rsidRDefault="00073DE2">
      <w:pPr>
        <w:jc w:val="both"/>
        <w:rPr>
          <w:rFonts w:ascii="Times New Roman" w:eastAsia="Times New Roman" w:hAnsi="Times New Roman" w:cs="Times New Roman"/>
          <w:color w:val="222222"/>
          <w:sz w:val="24"/>
          <w:szCs w:val="24"/>
        </w:rPr>
      </w:pPr>
    </w:p>
    <w:p w:rsidR="00073DE2" w:rsidRPr="00BC1B70" w:rsidRDefault="00151397" w:rsidP="00BC1B70">
      <w:pPr>
        <w:ind w:left="1560" w:hanging="1418"/>
        <w:jc w:val="both"/>
        <w:rPr>
          <w:rFonts w:ascii="Times New Roman" w:eastAsia="Times New Roman" w:hAnsi="Times New Roman" w:cs="Times New Roman"/>
          <w:b/>
          <w:bCs/>
          <w:i/>
          <w:sz w:val="24"/>
          <w:szCs w:val="24"/>
        </w:rPr>
      </w:pPr>
      <w:r>
        <w:rPr>
          <w:rFonts w:ascii="Times New Roman" w:eastAsia="Times New Roman" w:hAnsi="Times New Roman" w:cs="Times New Roman"/>
          <w:b/>
          <w:sz w:val="24"/>
          <w:szCs w:val="24"/>
        </w:rPr>
        <w:t>Kata Kunci</w:t>
      </w:r>
      <w:r w:rsidR="00BC1B70">
        <w:rPr>
          <w:rFonts w:ascii="Times New Roman" w:eastAsia="Times New Roman" w:hAnsi="Times New Roman" w:cs="Times New Roman"/>
          <w:b/>
          <w:sz w:val="24"/>
          <w:szCs w:val="24"/>
        </w:rPr>
        <w:t xml:space="preserve"> : </w:t>
      </w:r>
      <w:r w:rsidR="00BC1B70" w:rsidRPr="00BC1B70">
        <w:rPr>
          <w:rFonts w:ascii="Times New Roman" w:eastAsia="Times New Roman" w:hAnsi="Times New Roman" w:cs="Times New Roman"/>
          <w:b/>
          <w:bCs/>
          <w:i/>
          <w:sz w:val="24"/>
          <w:szCs w:val="24"/>
        </w:rPr>
        <w:t>Tadabbur Al-Qur'an, keimanan, aktivitas dan implikasi</w:t>
      </w:r>
      <w:r w:rsidRPr="00BC1B70">
        <w:rPr>
          <w:rFonts w:ascii="Times New Roman" w:eastAsia="Times New Roman" w:hAnsi="Times New Roman" w:cs="Times New Roman"/>
          <w:b/>
          <w:bCs/>
          <w:i/>
          <w:sz w:val="24"/>
          <w:szCs w:val="24"/>
        </w:rPr>
        <w:t>.</w:t>
      </w:r>
      <w:r w:rsidRPr="00BC1B70">
        <w:rPr>
          <w:b/>
          <w:bCs/>
          <w:noProof/>
        </w:rPr>
        <mc:AlternateContent>
          <mc:Choice Requires="wps">
            <w:drawing>
              <wp:anchor distT="114300" distB="114300" distL="114300" distR="114300" simplePos="0" relativeHeight="251658240" behindDoc="0" locked="0" layoutInCell="1" hidden="0" allowOverlap="1" wp14:anchorId="72946C47" wp14:editId="430AE70A">
                <wp:simplePos x="0" y="0"/>
                <wp:positionH relativeFrom="column">
                  <wp:posOffset>101601</wp:posOffset>
                </wp:positionH>
                <wp:positionV relativeFrom="paragraph">
                  <wp:posOffset>6858000</wp:posOffset>
                </wp:positionV>
                <wp:extent cx="4845749" cy="346309"/>
                <wp:effectExtent l="0" t="0" r="0" b="0"/>
                <wp:wrapNone/>
                <wp:docPr id="3" name="Rectangle 3"/>
                <wp:cNvGraphicFramePr/>
                <a:graphic xmlns:a="http://schemas.openxmlformats.org/drawingml/2006/main">
                  <a:graphicData uri="http://schemas.microsoft.com/office/word/2010/wordprocessingShape">
                    <wps:wsp>
                      <wps:cNvSpPr/>
                      <wps:spPr>
                        <a:xfrm>
                          <a:off x="1917000" y="3549150"/>
                          <a:ext cx="6858000" cy="461700"/>
                        </a:xfrm>
                        <a:prstGeom prst="rect">
                          <a:avLst/>
                        </a:prstGeom>
                        <a:noFill/>
                        <a:ln>
                          <a:noFill/>
                        </a:ln>
                      </wps:spPr>
                      <wps:txbx>
                        <w:txbxContent>
                          <w:p w:rsidR="00073DE2" w:rsidRDefault="00151397">
                            <w:pPr>
                              <w:spacing w:line="240" w:lineRule="auto"/>
                              <w:jc w:val="center"/>
                              <w:textDirection w:val="btLr"/>
                            </w:pPr>
                            <w:r>
                              <w:rPr>
                                <w:rFonts w:ascii="Times New Roman" w:eastAsia="Times New Roman" w:hAnsi="Times New Roman" w:cs="Times New Roman"/>
                                <w:color w:val="000000"/>
                                <w:sz w:val="36"/>
                              </w:rPr>
                              <w:t>iv</w:t>
                            </w:r>
                          </w:p>
                        </w:txbxContent>
                      </wps:txbx>
                      <wps:bodyPr spcFirstLastPara="1" wrap="square" lIns="91425" tIns="91425" rIns="91425" bIns="91425" anchor="t" anchorCtr="0">
                        <a:noAutofit/>
                      </wps:bodyPr>
                    </wps:wsp>
                  </a:graphicData>
                </a:graphic>
              </wp:anchor>
            </w:drawing>
          </mc:Choice>
          <mc:Fallback>
            <w:pict>
              <v:rect id="Rectangle 3" o:spid="_x0000_s1026" style="position:absolute;left:0;text-align:left;margin-left:8pt;margin-top:540pt;width:381.55pt;height:27.25pt;z-index:251658240;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" filled="f" stroked="f">
                <v:textbox inset="2.53958mm,2.53958mm,2.53958mm,2.53958mm">
                  <w:txbxContent>
                    <w:p w:rsidR="00073DE2" w:rsidRDefault="00151397">
                      <w:pPr>
                        <w:spacing w:line="240" w:lineRule="auto"/>
                        <w:jc w:val="center"/>
                        <w:textDirection w:val="btLr"/>
                      </w:pPr>
                      <w:r>
                        <w:rPr>
                          <w:rFonts w:ascii="Times New Roman" w:eastAsia="Times New Roman" w:hAnsi="Times New Roman" w:cs="Times New Roman"/>
                          <w:color w:val="000000"/>
                          <w:sz w:val="36"/>
                        </w:rPr>
                        <w:t>iv</w:t>
                      </w:r>
                    </w:p>
                  </w:txbxContent>
                </v:textbox>
              </v:rect>
            </w:pict>
          </mc:Fallback>
        </mc:AlternateContent>
      </w:r>
      <w:r w:rsidRPr="00BC1B70">
        <w:rPr>
          <w:b/>
          <w:bCs/>
          <w:noProof/>
        </w:rPr>
        <mc:AlternateContent>
          <mc:Choice Requires="wps">
            <w:drawing>
              <wp:anchor distT="114300" distB="114300" distL="114300" distR="114300" simplePos="0" relativeHeight="251659264" behindDoc="0" locked="0" layoutInCell="1" hidden="0" allowOverlap="1" wp14:anchorId="144E3F3B" wp14:editId="18DC70AF">
                <wp:simplePos x="0" y="0"/>
                <wp:positionH relativeFrom="column">
                  <wp:posOffset>63501</wp:posOffset>
                </wp:positionH>
                <wp:positionV relativeFrom="paragraph">
                  <wp:posOffset>2489200</wp:posOffset>
                </wp:positionV>
                <wp:extent cx="4953000" cy="333123"/>
                <wp:effectExtent l="0" t="0" r="0" b="0"/>
                <wp:wrapNone/>
                <wp:docPr id="2" name="Rectangle 2"/>
                <wp:cNvGraphicFramePr/>
                <a:graphic xmlns:a="http://schemas.openxmlformats.org/drawingml/2006/main">
                  <a:graphicData uri="http://schemas.microsoft.com/office/word/2010/wordprocessingShape">
                    <wps:wsp>
                      <wps:cNvSpPr/>
                      <wps:spPr>
                        <a:xfrm>
                          <a:off x="1917000" y="3564450"/>
                          <a:ext cx="6858000" cy="431100"/>
                        </a:xfrm>
                        <a:prstGeom prst="rect">
                          <a:avLst/>
                        </a:prstGeom>
                        <a:noFill/>
                        <a:ln>
                          <a:noFill/>
                        </a:ln>
                      </wps:spPr>
                      <wps:txbx>
                        <w:txbxContent>
                          <w:p w:rsidR="00073DE2" w:rsidRDefault="00151397">
                            <w:pPr>
                              <w:spacing w:line="240" w:lineRule="auto"/>
                              <w:jc w:val="right"/>
                              <w:textDirection w:val="btLr"/>
                            </w:pPr>
                            <w:r>
                              <w:rPr>
                                <w:rFonts w:ascii="Times New Roman" w:eastAsia="Times New Roman" w:hAnsi="Times New Roman" w:cs="Times New Roman"/>
                                <w:color w:val="000000"/>
                                <w:sz w:val="32"/>
                              </w:rPr>
                              <w:t>iv</w:t>
                            </w:r>
                          </w:p>
                        </w:txbxContent>
                      </wps:txbx>
                      <wps:bodyPr spcFirstLastPara="1" wrap="square" lIns="91425" tIns="91425" rIns="91425" bIns="91425" anchor="t" anchorCtr="0">
                        <a:noAutofit/>
                      </wps:bodyPr>
                    </wps:wsp>
                  </a:graphicData>
                </a:graphic>
              </wp:anchor>
            </w:drawing>
          </mc:Choice>
          <mc:Fallback>
            <w:pict>
              <v:rect id="Rectangle 2" o:spid="_x0000_s1027" style="position:absolute;left:0;text-align:left;margin-left:5pt;margin-top:196pt;width:390pt;height:26.25pt;z-index:251659264;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" filled="f" stroked="f">
                <v:textbox inset="2.53958mm,2.53958mm,2.53958mm,2.53958mm">
                  <w:txbxContent>
                    <w:p w:rsidR="00073DE2" w:rsidRDefault="00151397">
                      <w:pPr>
                        <w:spacing w:line="240" w:lineRule="auto"/>
                        <w:jc w:val="right"/>
                        <w:textDirection w:val="btLr"/>
                      </w:pPr>
                      <w:r>
                        <w:rPr>
                          <w:rFonts w:ascii="Times New Roman" w:eastAsia="Times New Roman" w:hAnsi="Times New Roman" w:cs="Times New Roman"/>
                          <w:color w:val="000000"/>
                          <w:sz w:val="32"/>
                        </w:rPr>
                        <w:t>iv</w:t>
                      </w:r>
                    </w:p>
                  </w:txbxContent>
                </v:textbox>
              </v:rect>
            </w:pict>
          </mc:Fallback>
        </mc:AlternateContent>
      </w:r>
    </w:p>
    <w:p w:rsidR="00007BE8" w:rsidRDefault="00007BE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73DE2" w:rsidRPr="00676669" w:rsidRDefault="00151397" w:rsidP="00007BE8">
      <w:pPr>
        <w:rPr>
          <w:rFonts w:ascii="Times New Roman" w:eastAsia="Times New Roman" w:hAnsi="Times New Roman" w:cs="Times New Roman"/>
          <w:b/>
          <w:i/>
          <w:iCs/>
          <w:sz w:val="24"/>
          <w:szCs w:val="24"/>
        </w:rPr>
      </w:pPr>
      <w:r w:rsidRPr="00676669">
        <w:rPr>
          <w:rFonts w:ascii="Times New Roman" w:eastAsia="Times New Roman" w:hAnsi="Times New Roman" w:cs="Times New Roman"/>
          <w:b/>
          <w:i/>
          <w:iCs/>
          <w:sz w:val="24"/>
          <w:szCs w:val="24"/>
        </w:rPr>
        <w:lastRenderedPageBreak/>
        <w:t>PENDAHULUAN</w:t>
      </w:r>
    </w:p>
    <w:p w:rsidR="00073DE2" w:rsidRDefault="00151397" w:rsidP="00AB4459">
      <w:pPr>
        <w:ind w:left="142"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 Quran adalah wahyu Allah</w:t>
      </w:r>
      <w:r>
        <w:rPr>
          <w:rFonts w:ascii="Times New Roman" w:eastAsia="Times New Roman" w:hAnsi="Times New Roman" w:cs="Times New Roman"/>
          <w:i/>
          <w:sz w:val="24"/>
          <w:szCs w:val="24"/>
        </w:rPr>
        <w:t xml:space="preserve"> Subhanahu wata'ala</w:t>
      </w:r>
      <w:r>
        <w:rPr>
          <w:rFonts w:ascii="Times New Roman" w:eastAsia="Times New Roman" w:hAnsi="Times New Roman" w:cs="Times New Roman"/>
          <w:sz w:val="24"/>
          <w:szCs w:val="24"/>
        </w:rPr>
        <w:t xml:space="preserve">, Tuhan semesta alam, Dzat yang menguasai seluruh alam beserta isinya. Al Qur’an diturunkan melalui perantara malaikat Jibril kepada manusia terbaik sepanjang zaman, pemimpin nabi dan rasul, dan juga pemimpin seluruh umat manusia, Rasulullah Muhammad </w:t>
      </w:r>
      <w:r>
        <w:rPr>
          <w:rFonts w:ascii="Times New Roman" w:eastAsia="Times New Roman" w:hAnsi="Times New Roman" w:cs="Times New Roman"/>
          <w:i/>
          <w:sz w:val="24"/>
          <w:szCs w:val="24"/>
        </w:rPr>
        <w:t>Shallallahu ‘alaihi wasallam</w:t>
      </w:r>
      <w:r>
        <w:rPr>
          <w:rFonts w:ascii="Times New Roman" w:eastAsia="Times New Roman" w:hAnsi="Times New Roman" w:cs="Times New Roman"/>
          <w:sz w:val="24"/>
          <w:szCs w:val="24"/>
        </w:rPr>
        <w:t>. Al Quran diturunkan sebagai pedoman hidup umat manusia di muka bumi dan juga sebagai pedoman mendapatkan kebahagiaan abadi di akhirat kelak. Maka dari itu, sudah semestinya kita sebagai muslim meluangkan waktu untuk membaca isi dari Al Quran.</w:t>
      </w:r>
    </w:p>
    <w:p w:rsidR="00073DE2" w:rsidRDefault="00151397" w:rsidP="00AB4459">
      <w:pPr>
        <w:ind w:left="142"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Banyak sekali keutamaan untuk para pembaca Al Qur’an. Imam Muslim meriwayatkan hadist sebagai berikut:</w:t>
      </w:r>
    </w:p>
    <w:p w:rsidR="00073DE2" w:rsidRDefault="00151397" w:rsidP="00AB4459">
      <w:pPr>
        <w:ind w:left="142"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Abu Umamah Al Bahiliy berkata, “Aku mendengar Rasulullah </w:t>
      </w:r>
      <w:r>
        <w:rPr>
          <w:rFonts w:ascii="Times New Roman" w:eastAsia="Times New Roman" w:hAnsi="Times New Roman" w:cs="Times New Roman"/>
          <w:i/>
          <w:sz w:val="24"/>
          <w:szCs w:val="24"/>
        </w:rPr>
        <w:t>Shallallahu ‘alaihi wasallam</w:t>
      </w:r>
      <w:r>
        <w:rPr>
          <w:rFonts w:ascii="Times New Roman" w:eastAsia="Times New Roman" w:hAnsi="Times New Roman" w:cs="Times New Roman"/>
          <w:sz w:val="24"/>
          <w:szCs w:val="24"/>
        </w:rPr>
        <w:t xml:space="preserve"> bersabda,</w:t>
      </w:r>
    </w:p>
    <w:p w:rsidR="00073DE2" w:rsidRDefault="00073DE2">
      <w:pPr>
        <w:ind w:firstLine="720"/>
        <w:jc w:val="both"/>
        <w:rPr>
          <w:rFonts w:ascii="Times New Roman" w:eastAsia="Times New Roman" w:hAnsi="Times New Roman" w:cs="Times New Roman"/>
          <w:sz w:val="24"/>
          <w:szCs w:val="24"/>
        </w:rPr>
      </w:pPr>
    </w:p>
    <w:p w:rsidR="00073DE2" w:rsidRPr="00007BE8" w:rsidRDefault="00151397" w:rsidP="00007BE8">
      <w:pPr>
        <w:bidi/>
        <w:ind w:right="567"/>
        <w:jc w:val="both"/>
        <w:rPr>
          <w:rFonts w:ascii="Times New Roman" w:eastAsia="Times New Roman" w:hAnsi="Times New Roman" w:cs="Times New Roman"/>
          <w:sz w:val="36"/>
          <w:szCs w:val="36"/>
        </w:rPr>
      </w:pPr>
      <w:r w:rsidRPr="00007BE8">
        <w:rPr>
          <w:rFonts w:ascii="Times New Roman" w:eastAsia="Times New Roman" w:hAnsi="Times New Roman" w:cs="Times New Roman"/>
          <w:sz w:val="36"/>
          <w:szCs w:val="36"/>
          <w:rtl/>
        </w:rPr>
        <w:t>اقْرَءُوا الْقُرْآنَ فَإِنَّهُ يَأْتِى يَوْمَ الْقِيَامَةِ شَفِيعًا لأَصْحَابِهِ اقْرَءُوا الزَّهْرَاوَيْنِ الْبَقَرَةَ وَسُورَةَ آلِ عِمْرَانَ فَإِنَّهُمَا تَأْتِيَانِ يَوْمَ الْقِيَامَةِ كَأَنَّهُمَا غَمَامَتَانِ أَوْ كَأَنَّهُمَا غَيَايَتَانِ أَوْ كَأَنَّهُمَا فِرْقَانِ مِنْ طَيْرٍ صَوَافَّ تُحَاجَّانِ عَنْ أَصْحَابِهِمَا اقْرَءُوا سُورَةَ الْبَقَرَةِ فَإِنَّ أَخْذَهَا بَرَكَةٌ  وَتَرْكَهَا حَسْرَةٌ وَلاَ تَسْتَطِيعُهَا الْبَطَلَةُ</w:t>
      </w:r>
    </w:p>
    <w:p w:rsidR="00073DE2" w:rsidRDefault="00073DE2">
      <w:pPr>
        <w:jc w:val="right"/>
        <w:rPr>
          <w:rFonts w:ascii="Times New Roman" w:eastAsia="Times New Roman" w:hAnsi="Times New Roman" w:cs="Times New Roman"/>
          <w:sz w:val="24"/>
          <w:szCs w:val="24"/>
        </w:rPr>
      </w:pPr>
    </w:p>
    <w:p w:rsidR="00073DE2" w:rsidRDefault="00151397" w:rsidP="00AB4459">
      <w:pPr>
        <w:ind w:left="142" w:firstLine="425"/>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Artinya: “Bacalah Al Qur’an karena Al Qur’an akan datang pada hari kiamat nanti sebagai syafi’ (pemberi syafa’at) bagi yang membacanya. Bacalah Az Zahrawain (dua surat cahaya) yaitu surat Al Baqarah dan Ali Imran karena keduanya datang pada hari kiamat nanti seperti dua awan atau seperti dua cahaya sinar matahari atau seperti dua ekor burung yang membentangkan sayapnya (bersambung satu dengan yang lainnya), keduanya akan menjadi pembela bagi yang rajin membaca dua surat tersebut. Bacalah pula surat Al Baqarah. Mengambil surat tersebut adalah suatu keberkahan dan meninggalkannya akan mendapat penyesalan. Para tukang sihir tidak mungkin menghafalnya”.</w:t>
      </w:r>
      <w:r>
        <w:rPr>
          <w:rFonts w:ascii="Times New Roman" w:eastAsia="Times New Roman" w:hAnsi="Times New Roman" w:cs="Times New Roman"/>
          <w:sz w:val="24"/>
          <w:szCs w:val="24"/>
          <w:vertAlign w:val="superscript"/>
        </w:rPr>
        <w:footnoteReference w:id="1"/>
      </w:r>
    </w:p>
    <w:p w:rsidR="00073DE2" w:rsidRDefault="00151397" w:rsidP="00AB4459">
      <w:pPr>
        <w:ind w:left="142"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 samping membaca, sebagai umat Islam, kita juga diwajibkan untuk mengamalkan isi dari Al Qur’an. Abu Musa Al Asy’ariy menyampaikan, “Rasulullah </w:t>
      </w:r>
      <w:r>
        <w:rPr>
          <w:rFonts w:ascii="Times New Roman" w:eastAsia="Times New Roman" w:hAnsi="Times New Roman" w:cs="Times New Roman"/>
          <w:i/>
          <w:sz w:val="24"/>
          <w:szCs w:val="24"/>
        </w:rPr>
        <w:t>Shallallahu ‘alaihi wa sallam</w:t>
      </w:r>
      <w:r>
        <w:rPr>
          <w:rFonts w:ascii="Times New Roman" w:eastAsia="Times New Roman" w:hAnsi="Times New Roman" w:cs="Times New Roman"/>
          <w:sz w:val="24"/>
          <w:szCs w:val="24"/>
        </w:rPr>
        <w:t xml:space="preserve"> bersabda,</w:t>
      </w:r>
    </w:p>
    <w:p w:rsidR="00073DE2" w:rsidRPr="00BC1B70" w:rsidRDefault="00151397" w:rsidP="00BC1B70">
      <w:pPr>
        <w:bidi/>
        <w:spacing w:line="360" w:lineRule="auto"/>
        <w:ind w:left="23" w:right="142"/>
        <w:rPr>
          <w:rFonts w:ascii="Times New Roman" w:eastAsia="Times New Roman" w:hAnsi="Times New Roman" w:cs="Times New Roman"/>
          <w:b/>
          <w:bCs/>
          <w:sz w:val="28"/>
          <w:szCs w:val="28"/>
        </w:rPr>
      </w:pPr>
      <w:r w:rsidRPr="00BC1B70">
        <w:rPr>
          <w:rFonts w:ascii="Times New Roman" w:eastAsia="Times New Roman" w:hAnsi="Times New Roman" w:cs="Times New Roman"/>
          <w:b/>
          <w:bCs/>
          <w:sz w:val="28"/>
          <w:szCs w:val="28"/>
          <w:rtl/>
        </w:rPr>
        <w:t>الْمُؤْمِنُ الَّذِى يَقْرَأُ الْقُرْآنَ وَيَعْمَلُ بِهِ كَالأُتْرُجَّةِ ، طَعْمُهَا طَيِّبٌ وَرِيحُهَا طَيِّبٌ ، وَالْمُؤْمِنُ الَّذِى لاَ يَقْرَأُ الْقُرْآنَ وَيَعْمَلُ بِهِ كَالتَّمْرَةِ ، طَعْمُهَا طَيِّبٌ وَلاَ رِيحَ لَهَا ، وَمَثَلُ الْمُنَافِقِ الَّذِى يَقْرَأُ الْقُرْآنَ كَالرَّيْحَانَةِ ، رِيحُهَا طَيِّبٌ وَطَعْمُهَا مُرٌّ ، وَمَثَلُ الْمُنَافِقِ الَّذِى لاَ يَقْرَأُ الْقُرْآنَ كَالْحَنْظَلَةِ ، طَعْمُهَا مُرٌّ – أَوْ خَبِيثٌ – وَرِيحُهَا مُرٌّ</w:t>
      </w:r>
    </w:p>
    <w:p w:rsidR="00073DE2" w:rsidRDefault="00073DE2">
      <w:pPr>
        <w:jc w:val="both"/>
        <w:rPr>
          <w:rFonts w:ascii="Times New Roman" w:eastAsia="Times New Roman" w:hAnsi="Times New Roman" w:cs="Times New Roman"/>
          <w:sz w:val="24"/>
          <w:szCs w:val="24"/>
        </w:rPr>
      </w:pPr>
    </w:p>
    <w:p w:rsidR="00073DE2" w:rsidRDefault="00151397" w:rsidP="00AB4459">
      <w:pPr>
        <w:ind w:left="142"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Artinya: “Permisalan orang yang membaca Al Qur’an dan mengamalkannya adalah bagaikan buah utrujah, rasa dan baunya enak. Orang mukmin yang tidak membaca Al Qur’an dan mengamalkannya adalah bagaikan buah kurma, rasanya enak namun tidak beraroma. Orang munafik yang membaca Al Qur’an adalah bagaikan royhanah, baunya menyenangkan akan tetapi rasanya pahit. Dan     orang munafik yang tidak membaca Al Qur’an bagaikan hanzhalah, rasa dan baunya pahit dan tidak enak.”</w:t>
      </w:r>
      <w:r>
        <w:rPr>
          <w:rFonts w:ascii="Times New Roman" w:eastAsia="Times New Roman" w:hAnsi="Times New Roman" w:cs="Times New Roman"/>
          <w:sz w:val="24"/>
          <w:szCs w:val="24"/>
          <w:vertAlign w:val="superscript"/>
        </w:rPr>
        <w:footnoteReference w:id="2"/>
      </w:r>
    </w:p>
    <w:p w:rsidR="00073DE2" w:rsidRDefault="00151397" w:rsidP="00AB4459">
      <w:pPr>
        <w:ind w:left="142"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 Ismail, untuk menjembatani proses dari membaca menuju ke pengamalan yang penuh keimanan dari Al Qur’an, kita harus melalui proses memikirkan dan merenungkan isi dari Al Qur’an terlebih dahulu. Itulah yang dinamakan dengan tadabbur.</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Allah </w:t>
      </w:r>
      <w:r>
        <w:rPr>
          <w:rFonts w:ascii="Times New Roman" w:eastAsia="Times New Roman" w:hAnsi="Times New Roman" w:cs="Times New Roman"/>
          <w:i/>
          <w:sz w:val="24"/>
          <w:szCs w:val="24"/>
        </w:rPr>
        <w:t>Subhanahu wata'ala</w:t>
      </w:r>
      <w:r>
        <w:rPr>
          <w:rFonts w:ascii="Times New Roman" w:eastAsia="Times New Roman" w:hAnsi="Times New Roman" w:cs="Times New Roman"/>
          <w:sz w:val="24"/>
          <w:szCs w:val="24"/>
        </w:rPr>
        <w:t xml:space="preserve"> berfirman:</w:t>
      </w:r>
    </w:p>
    <w:p w:rsidR="00073DE2" w:rsidRDefault="00073DE2">
      <w:pPr>
        <w:jc w:val="both"/>
        <w:rPr>
          <w:rFonts w:ascii="Times New Roman" w:eastAsia="Times New Roman" w:hAnsi="Times New Roman" w:cs="Times New Roman"/>
          <w:sz w:val="24"/>
          <w:szCs w:val="24"/>
        </w:rPr>
      </w:pPr>
    </w:p>
    <w:p w:rsidR="00073DE2" w:rsidRPr="00AB4459" w:rsidRDefault="00151397" w:rsidP="00AB4459">
      <w:pPr>
        <w:bidi/>
        <w:rPr>
          <w:rFonts w:ascii="Times New Roman" w:eastAsia="Times New Roman" w:hAnsi="Times New Roman" w:cs="Times New Roman"/>
          <w:sz w:val="32"/>
          <w:szCs w:val="32"/>
        </w:rPr>
      </w:pPr>
      <w:r w:rsidRPr="00AB4459">
        <w:rPr>
          <w:rFonts w:ascii="Times New Roman" w:eastAsia="Times New Roman" w:hAnsi="Times New Roman" w:cs="Times New Roman"/>
          <w:sz w:val="32"/>
          <w:szCs w:val="32"/>
          <w:rtl/>
        </w:rPr>
        <w:t>كِتَـٰبٌ أَنزَلۡنَـٰهُ إِلَیۡكَ مُبَـٰرَك</w:t>
      </w:r>
      <w:r w:rsidRPr="00AB4459">
        <w:rPr>
          <w:rFonts w:ascii="Harmattan" w:eastAsia="Harmattan" w:hAnsi="Harmattan" w:cs="Harmattan"/>
          <w:sz w:val="28"/>
          <w:szCs w:val="28"/>
        </w:rPr>
        <w:t xml:space="preserve">ࣱ </w:t>
      </w:r>
      <w:r w:rsidRPr="00AB4459">
        <w:rPr>
          <w:rFonts w:ascii="Times New Roman" w:eastAsia="Times New Roman" w:hAnsi="Times New Roman" w:cs="Times New Roman"/>
          <w:sz w:val="32"/>
          <w:szCs w:val="32"/>
          <w:rtl/>
        </w:rPr>
        <w:t>لِّیَدَّبَّرُوۤا۟ ءَایَـٰتِهِۦ وَلِیَتَذَكَّرَ أُو۟لُوا۟ ٱلۡأَلۡبَـٰبِ</w:t>
      </w:r>
    </w:p>
    <w:p w:rsidR="00073DE2" w:rsidRDefault="00073DE2">
      <w:pPr>
        <w:jc w:val="both"/>
        <w:rPr>
          <w:rFonts w:ascii="Times New Roman" w:eastAsia="Times New Roman" w:hAnsi="Times New Roman" w:cs="Times New Roman"/>
          <w:sz w:val="24"/>
          <w:szCs w:val="24"/>
        </w:rPr>
      </w:pPr>
    </w:p>
    <w:p w:rsidR="00073DE2" w:rsidRDefault="00151397" w:rsidP="00AB4459">
      <w:pPr>
        <w:ind w:left="142"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Artinya: “Kitab (Al-Qur'an) yang Kami turunkan kepadamu penuh berkah agar mereka menghayati ayat-ayat dan agar orang-orang yang berakal sehat mendapat pelajaran.”</w:t>
      </w:r>
      <w:r>
        <w:rPr>
          <w:rFonts w:ascii="Times New Roman" w:eastAsia="Times New Roman" w:hAnsi="Times New Roman" w:cs="Times New Roman"/>
          <w:sz w:val="24"/>
          <w:szCs w:val="24"/>
          <w:vertAlign w:val="superscript"/>
        </w:rPr>
        <w:footnoteReference w:id="4"/>
      </w:r>
    </w:p>
    <w:p w:rsidR="00073DE2" w:rsidRDefault="00151397" w:rsidP="00AB4459">
      <w:pPr>
        <w:ind w:left="142"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Untuk mengetahui sejauh mana peran tadabbur Al Qur’an pada keimanan yang berimplikasi pada pengamalan, penelitian ini dilakukan. Dalam pelaksanaannya, peneliti melakukan studi kasus kepada para santri </w:t>
      </w:r>
      <w:r>
        <w:rPr>
          <w:rFonts w:ascii="Times New Roman" w:eastAsia="Times New Roman" w:hAnsi="Times New Roman" w:cs="Times New Roman"/>
          <w:color w:val="222222"/>
          <w:sz w:val="24"/>
          <w:szCs w:val="24"/>
        </w:rPr>
        <w:t>Madrasah Diniyah Takmiliyah Al Azhar</w:t>
      </w:r>
      <w:r>
        <w:rPr>
          <w:rFonts w:ascii="Times New Roman" w:eastAsia="Times New Roman" w:hAnsi="Times New Roman" w:cs="Times New Roman"/>
          <w:sz w:val="24"/>
          <w:szCs w:val="24"/>
        </w:rPr>
        <w:t xml:space="preserve"> yang beralamat di Dukuh Ngawen, Desa Tambaksari, Jalan Raya Rembang-Blora Km. 5,5 Kecamatan Blora, Kabupaten Blora, Jawa Tengah, pada periode bulan Februari hingga Maret tahun 2023. Penelitian ini ditujukan untuk: 1) Mengetahui bentuk-bentuk aktivitas tadabbur yang dilakukan para santri </w:t>
      </w:r>
      <w:r>
        <w:rPr>
          <w:rFonts w:ascii="Times New Roman" w:eastAsia="Times New Roman" w:hAnsi="Times New Roman" w:cs="Times New Roman"/>
          <w:color w:val="222222"/>
          <w:sz w:val="24"/>
          <w:szCs w:val="24"/>
        </w:rPr>
        <w:t>Madrasah Diniyah Takmiliyah Al Azhar</w:t>
      </w:r>
      <w:r>
        <w:rPr>
          <w:rFonts w:ascii="Times New Roman" w:eastAsia="Times New Roman" w:hAnsi="Times New Roman" w:cs="Times New Roman"/>
          <w:sz w:val="24"/>
          <w:szCs w:val="24"/>
        </w:rPr>
        <w:t xml:space="preserve"> terhadap Al Qur’an yang telah dibacanya; 2) Mengetahui implikasi dari aktivitas tadabbur yang dilakukan para santri </w:t>
      </w:r>
      <w:r>
        <w:rPr>
          <w:rFonts w:ascii="Times New Roman" w:eastAsia="Times New Roman" w:hAnsi="Times New Roman" w:cs="Times New Roman"/>
          <w:color w:val="222222"/>
          <w:sz w:val="24"/>
          <w:szCs w:val="24"/>
        </w:rPr>
        <w:t>Madrasah Diniyah Takmiliyah Al Azhar</w:t>
      </w:r>
      <w:r>
        <w:rPr>
          <w:rFonts w:ascii="Times New Roman" w:eastAsia="Times New Roman" w:hAnsi="Times New Roman" w:cs="Times New Roman"/>
          <w:sz w:val="24"/>
          <w:szCs w:val="24"/>
        </w:rPr>
        <w:t xml:space="preserve"> pada kehidupan sehari-harinya; 3) Mengetahui analisis temuan yang diperoleh dari para santri </w:t>
      </w:r>
      <w:r>
        <w:rPr>
          <w:rFonts w:ascii="Times New Roman" w:eastAsia="Times New Roman" w:hAnsi="Times New Roman" w:cs="Times New Roman"/>
          <w:color w:val="222222"/>
          <w:sz w:val="24"/>
          <w:szCs w:val="24"/>
        </w:rPr>
        <w:t>Madrasah Diniyah Takmiliyah Al Azhar</w:t>
      </w:r>
      <w:r>
        <w:rPr>
          <w:rFonts w:ascii="Times New Roman" w:eastAsia="Times New Roman" w:hAnsi="Times New Roman" w:cs="Times New Roman"/>
          <w:sz w:val="24"/>
          <w:szCs w:val="24"/>
        </w:rPr>
        <w:t xml:space="preserve"> jika dikaitkan dengan keimanan.</w:t>
      </w:r>
    </w:p>
    <w:p w:rsidR="00073DE2" w:rsidRDefault="00151397" w:rsidP="00AB4459">
      <w:pPr>
        <w:ind w:left="142"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Pengertian tadabbur secara bahasa (etimologi) di kebanyakan ulama tidak banyak perbedaan. Berdasarkan Kamus Bahasa Arab, tadabbur berasal dari kata </w:t>
      </w:r>
      <w:r>
        <w:rPr>
          <w:rFonts w:ascii="Times New Roman" w:eastAsia="Times New Roman" w:hAnsi="Times New Roman" w:cs="Times New Roman"/>
          <w:i/>
          <w:sz w:val="24"/>
          <w:szCs w:val="24"/>
        </w:rPr>
        <w:t>dabbara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دبّر</w:t>
      </w:r>
      <w:r>
        <w:rPr>
          <w:rFonts w:ascii="Times New Roman" w:eastAsia="Times New Roman" w:hAnsi="Times New Roman" w:cs="Times New Roman"/>
          <w:sz w:val="24"/>
          <w:szCs w:val="24"/>
        </w:rPr>
        <w:t xml:space="preserve">) artinya merencanakan; </w:t>
      </w:r>
      <w:r>
        <w:rPr>
          <w:rFonts w:ascii="Times New Roman" w:eastAsia="Times New Roman" w:hAnsi="Times New Roman" w:cs="Times New Roman"/>
          <w:i/>
          <w:sz w:val="24"/>
          <w:szCs w:val="24"/>
        </w:rPr>
        <w:t>tadabbar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تدبّر</w:t>
      </w:r>
      <w:r>
        <w:rPr>
          <w:rFonts w:ascii="Times New Roman" w:eastAsia="Times New Roman" w:hAnsi="Times New Roman" w:cs="Times New Roman"/>
          <w:sz w:val="24"/>
          <w:szCs w:val="24"/>
        </w:rPr>
        <w:t xml:space="preserve">) artinya merenungkan; </w:t>
      </w:r>
      <w:r>
        <w:rPr>
          <w:rFonts w:ascii="Times New Roman" w:eastAsia="Times New Roman" w:hAnsi="Times New Roman" w:cs="Times New Roman"/>
          <w:i/>
          <w:sz w:val="24"/>
          <w:szCs w:val="24"/>
        </w:rPr>
        <w:t>tadabbur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تدبّر</w:t>
      </w:r>
      <w:r>
        <w:rPr>
          <w:rFonts w:ascii="Times New Roman" w:eastAsia="Times New Roman" w:hAnsi="Times New Roman" w:cs="Times New Roman"/>
          <w:sz w:val="24"/>
          <w:szCs w:val="24"/>
        </w:rPr>
        <w:t>) artinya renungan. Sedangkan makna tadabbur secara umum menurut Lisan Arab adalah penelitian terhadap perkara di baliknya, memikirkan perkara di balik sesuatu melalui pemerhatian, berpikir tentang hakikat sesuatu, dan perbuatan yang memerlukan kesungguhan dan melalui proses yang berulang-ulang.</w:t>
      </w:r>
      <w:r>
        <w:rPr>
          <w:rFonts w:ascii="Times New Roman" w:eastAsia="Times New Roman" w:hAnsi="Times New Roman" w:cs="Times New Roman"/>
          <w:sz w:val="24"/>
          <w:szCs w:val="24"/>
          <w:vertAlign w:val="superscript"/>
        </w:rPr>
        <w:footnoteReference w:id="5"/>
      </w:r>
    </w:p>
    <w:p w:rsidR="00073DE2" w:rsidRDefault="00151397" w:rsidP="00AB4459">
      <w:pPr>
        <w:ind w:left="142" w:firstLine="425"/>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Iman memiliki arti secara bahasa (etimologi) dan secara istilah (terminologi). Menurut Kamus Besar Bahasa Indonesia, iman berarti membenarkan disertai percaya dan amanah. Sedangkan menurut syara’, iman adalah pernyataan dengan lisan, keyakinan dalam hati dan perbuatan dengan anggota badan atau amal perbuatan.</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Keimanan ini merupakan hal yang fundamental. Seseorang yang lurus imannya, maka ia juga akan lurus dalam melakukan amal perbuatannya.</w:t>
      </w:r>
    </w:p>
    <w:p w:rsidR="00073DE2" w:rsidRDefault="00151397" w:rsidP="00AB4459">
      <w:pPr>
        <w:ind w:left="142"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Hasan bin Ali berkata, “Bacalah Al Qur’an hingga bisa mencegahmu (dari berbuat dosa). Bila tidak bisa mencegahmu,</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berarti itu tidak membaca.” Abu Darda’ mengatakan, “Sesungguhnya yang menghafal Al Qur’an itu hanyalah orang yang mendengar dan menaatinya.” Hal itu sebagaimana disebutkan oleh banyak mufassir ketika menafsirkan firman Allah, “</w:t>
      </w:r>
      <w:r>
        <w:rPr>
          <w:rFonts w:ascii="Times New Roman" w:eastAsia="Times New Roman" w:hAnsi="Times New Roman" w:cs="Times New Roman"/>
          <w:i/>
          <w:sz w:val="24"/>
          <w:szCs w:val="24"/>
        </w:rPr>
        <w:t>Ini adalah sebuah kitab yang kami turunkan kepadamu penuh dengan berkah supaya mereka memperhatikan ayat-ayat-Nya</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Tanda-tanda tadabbur adalah menjelaskan hakikat maksud dari yang sedang dipelajarinya, karena itu merupakan definisi praktis tentang tadabbur Al Qur’an.</w:t>
      </w:r>
      <w:r>
        <w:rPr>
          <w:rFonts w:ascii="Times New Roman" w:eastAsia="Times New Roman" w:hAnsi="Times New Roman" w:cs="Times New Roman"/>
          <w:sz w:val="24"/>
          <w:szCs w:val="24"/>
          <w:vertAlign w:val="superscript"/>
        </w:rPr>
        <w:footnoteReference w:id="8"/>
      </w:r>
    </w:p>
    <w:p w:rsidR="00073DE2" w:rsidRDefault="00151397" w:rsidP="00AB4459">
      <w:pPr>
        <w:ind w:left="142"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Kata tadabbur menggunakan atau mengikuti model wazan </w:t>
      </w:r>
      <w:r>
        <w:rPr>
          <w:rFonts w:ascii="Times New Roman" w:eastAsia="Times New Roman" w:hAnsi="Times New Roman" w:cs="Times New Roman"/>
          <w:sz w:val="24"/>
          <w:szCs w:val="24"/>
          <w:rtl/>
        </w:rPr>
        <w:t>تفعل</w:t>
      </w:r>
      <w:r>
        <w:rPr>
          <w:rFonts w:ascii="Times New Roman" w:eastAsia="Times New Roman" w:hAnsi="Times New Roman" w:cs="Times New Roman"/>
          <w:sz w:val="24"/>
          <w:szCs w:val="24"/>
        </w:rPr>
        <w:t xml:space="preserve"> (tafa’ala) yang mengandung pengertian melakukan sesuatu dengan susah payah, sehingga mendapatkan hasil setelah adanya </w:t>
      </w:r>
      <w:r>
        <w:rPr>
          <w:rFonts w:ascii="Times New Roman" w:eastAsia="Times New Roman" w:hAnsi="Times New Roman" w:cs="Times New Roman"/>
          <w:i/>
          <w:sz w:val="24"/>
          <w:szCs w:val="24"/>
        </w:rPr>
        <w:t>mujahadah</w:t>
      </w:r>
      <w:r>
        <w:rPr>
          <w:rFonts w:ascii="Times New Roman" w:eastAsia="Times New Roman" w:hAnsi="Times New Roman" w:cs="Times New Roman"/>
          <w:sz w:val="24"/>
          <w:szCs w:val="24"/>
        </w:rPr>
        <w:t xml:space="preserve"> (usaha keras).</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Di antara etika terbesar dalam membaca Al Qur'an dalam batin adalah mentadabburi makna-makna Al Qur’an. Makna tadabbur adalah memperakibatkan segala sesuatu, artinya apa yang </w:t>
      </w:r>
      <w:r w:rsidRPr="00AB4459">
        <w:rPr>
          <w:rFonts w:ascii="Times New Roman" w:eastAsia="Times New Roman" w:hAnsi="Times New Roman" w:cs="Times New Roman"/>
          <w:i/>
          <w:sz w:val="24"/>
          <w:szCs w:val="24"/>
        </w:rPr>
        <w:t>terjadi</w:t>
      </w:r>
      <w:r>
        <w:rPr>
          <w:rFonts w:ascii="Times New Roman" w:eastAsia="Times New Roman" w:hAnsi="Times New Roman" w:cs="Times New Roman"/>
          <w:sz w:val="24"/>
          <w:szCs w:val="24"/>
        </w:rPr>
        <w:t xml:space="preserve"> kemudian dan apa akibatnya. Ia lebih dekat kepada tafakur. Tafakur adalah mengarahkan hati atau akal untuk memperhatikan dalil. Sedangkan tadabbur adalah mengarahkannya untuk memperhatikan akibat sesuatu dan apa yang terjadi selanjutnya.</w:t>
      </w:r>
    </w:p>
    <w:p w:rsidR="00073DE2" w:rsidRDefault="00151397" w:rsidP="00AB4459">
      <w:pPr>
        <w:ind w:left="142"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Ibnu Abdil Barr meriwayatkan dalam Jami’al-Ilmi dari Ali </w:t>
      </w:r>
      <w:r>
        <w:rPr>
          <w:rFonts w:ascii="Times New Roman" w:eastAsia="Times New Roman" w:hAnsi="Times New Roman" w:cs="Times New Roman"/>
          <w:i/>
          <w:sz w:val="24"/>
          <w:szCs w:val="24"/>
        </w:rPr>
        <w:t>Radhiyallahu ‘anhu</w:t>
      </w:r>
      <w:r>
        <w:rPr>
          <w:rFonts w:ascii="Times New Roman" w:eastAsia="Times New Roman" w:hAnsi="Times New Roman" w:cs="Times New Roman"/>
          <w:sz w:val="24"/>
          <w:szCs w:val="24"/>
        </w:rPr>
        <w:t xml:space="preserve">, “Ketahuilah tidak ada kebaikan dalam ibadah kecuali dengan ilmu, tidak ada kebaikan dalam ilmu kecuali dengan pemahaman, tidak ada kebaikan dalam membaca Al </w:t>
      </w:r>
      <w:r w:rsidRPr="00AB4459">
        <w:rPr>
          <w:rFonts w:ascii="Times New Roman" w:eastAsia="Times New Roman" w:hAnsi="Times New Roman" w:cs="Times New Roman"/>
          <w:i/>
          <w:sz w:val="24"/>
          <w:szCs w:val="24"/>
        </w:rPr>
        <w:t>Qur’an</w:t>
      </w:r>
      <w:r>
        <w:rPr>
          <w:rFonts w:ascii="Times New Roman" w:eastAsia="Times New Roman" w:hAnsi="Times New Roman" w:cs="Times New Roman"/>
          <w:sz w:val="24"/>
          <w:szCs w:val="24"/>
        </w:rPr>
        <w:t xml:space="preserve"> kecuali dengan tadabbur.”</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Ibnu Abbas </w:t>
      </w:r>
      <w:r>
        <w:rPr>
          <w:rFonts w:ascii="Times New Roman" w:eastAsia="Times New Roman" w:hAnsi="Times New Roman" w:cs="Times New Roman"/>
          <w:i/>
          <w:sz w:val="24"/>
          <w:szCs w:val="24"/>
        </w:rPr>
        <w:t>Radhiyallahu ‘anhu</w:t>
      </w:r>
      <w:r>
        <w:rPr>
          <w:rFonts w:ascii="Times New Roman" w:eastAsia="Times New Roman" w:hAnsi="Times New Roman" w:cs="Times New Roman"/>
          <w:sz w:val="24"/>
          <w:szCs w:val="24"/>
        </w:rPr>
        <w:t xml:space="preserve"> berkata, “Aku lebih suka membaca surat Al Zalzalah dan Al Qari’ah, serta mentadabburinya daripada membaca surat Al Baqarah dan Ali Imran dengan tergesa-gesa.</w:t>
      </w:r>
    </w:p>
    <w:p w:rsidR="00073DE2" w:rsidRDefault="00151397" w:rsidP="00AB4459">
      <w:pPr>
        <w:ind w:left="142"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Membaca Al Qur’an dengan perlahan-lahan akan memberikan kesempatan bagi kita untuk </w:t>
      </w:r>
      <w:r w:rsidRPr="00AB4459">
        <w:rPr>
          <w:rFonts w:ascii="Times New Roman" w:eastAsia="Times New Roman" w:hAnsi="Times New Roman" w:cs="Times New Roman"/>
          <w:i/>
          <w:sz w:val="24"/>
          <w:szCs w:val="24"/>
        </w:rPr>
        <w:t>merenung</w:t>
      </w:r>
      <w:r>
        <w:rPr>
          <w:rFonts w:ascii="Times New Roman" w:eastAsia="Times New Roman" w:hAnsi="Times New Roman" w:cs="Times New Roman"/>
          <w:sz w:val="24"/>
          <w:szCs w:val="24"/>
        </w:rPr>
        <w:t xml:space="preserve"> dan mentadabburinya dan itu adalah tujuan yang dicari dari membaca Al Qur’an.</w:t>
      </w:r>
      <w:r>
        <w:rPr>
          <w:noProof/>
        </w:rPr>
        <mc:AlternateContent>
          <mc:Choice Requires="wps">
            <w:drawing>
              <wp:anchor distT="114300" distB="114300" distL="114300" distR="114300" simplePos="0" relativeHeight="251660288" behindDoc="0" locked="0" layoutInCell="1" hidden="0" allowOverlap="1" wp14:anchorId="4C23A233" wp14:editId="0E1260FD">
                <wp:simplePos x="0" y="0"/>
                <wp:positionH relativeFrom="column">
                  <wp:posOffset>3898900</wp:posOffset>
                </wp:positionH>
                <wp:positionV relativeFrom="paragraph">
                  <wp:posOffset>698500</wp:posOffset>
                </wp:positionV>
                <wp:extent cx="224561" cy="278321"/>
                <wp:effectExtent l="0" t="0" r="0" b="0"/>
                <wp:wrapNone/>
                <wp:docPr id="1" name="Rectangle 1"/>
                <wp:cNvGraphicFramePr/>
                <a:graphic xmlns:a="http://schemas.openxmlformats.org/drawingml/2006/main">
                  <a:graphicData uri="http://schemas.microsoft.com/office/word/2010/wordprocessingShape">
                    <wps:wsp>
                      <wps:cNvSpPr/>
                      <wps:spPr>
                        <a:xfrm>
                          <a:off x="5223000" y="3626100"/>
                          <a:ext cx="246000" cy="307800"/>
                        </a:xfrm>
                        <a:prstGeom prst="rect">
                          <a:avLst/>
                        </a:prstGeom>
                        <a:solidFill>
                          <a:srgbClr val="FFFFFF"/>
                        </a:solidFill>
                        <a:ln>
                          <a:noFill/>
                        </a:ln>
                      </wps:spPr>
                      <wps:txbx>
                        <w:txbxContent>
                          <w:p w:rsidR="00073DE2" w:rsidRDefault="00151397">
                            <w:pPr>
                              <w:spacing w:line="240" w:lineRule="auto"/>
                              <w:textDirection w:val="btLr"/>
                            </w:pPr>
                            <w:r>
                              <w:rPr>
                                <w:rFonts w:ascii="Times New Roman" w:eastAsia="Times New Roman" w:hAnsi="Times New Roman" w:cs="Times New Roman"/>
                                <w:color w:val="000000"/>
                                <w:sz w:val="16"/>
                              </w:rPr>
                              <w:t>7</w:t>
                            </w:r>
                          </w:p>
                        </w:txbxContent>
                      </wps:txbx>
                      <wps:bodyPr spcFirstLastPara="1" wrap="square" lIns="91425" tIns="91425" rIns="91425" bIns="91425" anchor="t" anchorCtr="0">
                        <a:noAutofit/>
                      </wps:bodyPr>
                    </wps:wsp>
                  </a:graphicData>
                </a:graphic>
              </wp:anchor>
            </w:drawing>
          </mc:Choice>
          <mc:Fallback>
            <w:pict>
              <v:rect id="Rectangle 1" o:spid="_x0000_s1028" style="position:absolute;left:0;text-align:left;margin-left:307pt;margin-top:55pt;width:17.7pt;height:21.9pt;z-index:251660288;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" stroked="f">
                <v:textbox inset="2.53958mm,2.53958mm,2.53958mm,2.53958mm">
                  <w:txbxContent>
                    <w:p w:rsidR="00073DE2" w:rsidRDefault="00151397">
                      <w:pPr>
                        <w:spacing w:line="240" w:lineRule="auto"/>
                        <w:textDirection w:val="btLr"/>
                      </w:pPr>
                      <w:r>
                        <w:rPr>
                          <w:rFonts w:ascii="Times New Roman" w:eastAsia="Times New Roman" w:hAnsi="Times New Roman" w:cs="Times New Roman"/>
                          <w:color w:val="000000"/>
                          <w:sz w:val="16"/>
                        </w:rPr>
                        <w:t>7</w:t>
                      </w:r>
                    </w:p>
                  </w:txbxContent>
                </v:textbox>
              </v:rect>
            </w:pict>
          </mc:Fallback>
        </mc:AlternateContent>
      </w:r>
    </w:p>
    <w:p w:rsidR="00073DE2" w:rsidRDefault="00151397" w:rsidP="00AB4459">
      <w:pPr>
        <w:ind w:left="142"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Terkait dengan keimanan, Asy-Syahrastani</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menjelaskan prinsip-prinsipnya. Iman adalah membenarkan di dalam hati. Adapun perkataan dengan lisan dan pengamalan dengan perbuatan anggota badan termasuk dalam cabang-cabangnya iman. Seseorang yang membenarkan (mengakui dan mempercayai) dengan hatinya yaitu mengakui keesaan Allah, mengakui para rasul dengan membenarkan apa yang mereka sampaikan dari sisi-Nya dengan hatinya, maka sahlah imannya, sehingga ia mati dalam keadaan itu, ia mati sebagai  mukmin yang selamat dan tidak dianggap keluar dari iman kecuali mengingkari hal-hal yang harus </w:t>
      </w:r>
      <w:r w:rsidRPr="00AB4459">
        <w:rPr>
          <w:rFonts w:ascii="Times New Roman" w:eastAsia="Times New Roman" w:hAnsi="Times New Roman" w:cs="Times New Roman"/>
          <w:i/>
          <w:sz w:val="24"/>
          <w:szCs w:val="24"/>
        </w:rPr>
        <w:t>dipercayai</w:t>
      </w:r>
      <w:r>
        <w:rPr>
          <w:rFonts w:ascii="Times New Roman" w:eastAsia="Times New Roman" w:hAnsi="Times New Roman" w:cs="Times New Roman"/>
          <w:sz w:val="24"/>
          <w:szCs w:val="24"/>
        </w:rPr>
        <w:t xml:space="preserve"> dan diakui kebenarannya tersebut. Adapun pelaku dosa besar jika meninggal dunia tanpa disertai taubat, maka hukumnya dikembalikan kepada Allah.</w:t>
      </w:r>
    </w:p>
    <w:p w:rsidR="00073DE2" w:rsidRDefault="00151397" w:rsidP="00AB4459">
      <w:pPr>
        <w:ind w:left="142"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Abu Al A’la Maududi dalam bukunya Wahyuni</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menjelaskan tentang hakikat hubungan antara iman dan Islam sebagaimana hubungan antara pohon kayu dengan uratnya. Sebagaimana pohon kayu tidak dapat tumbuh tanpa uratnya, demikian pula mustahil bagi seseorang yang tidak memiliki iman untuk menjadi seorang muslim. Akidah Islam dibangun atas enam dasar keimanan yang disebut rukun iman, mulai dari iman kepada Allah, para malaikat, kitab-kitab, para rasul, hari kiamat, dan ketentuan Allah (</w:t>
      </w:r>
      <w:r>
        <w:rPr>
          <w:rFonts w:ascii="Times New Roman" w:eastAsia="Times New Roman" w:hAnsi="Times New Roman" w:cs="Times New Roman"/>
          <w:i/>
          <w:sz w:val="24"/>
          <w:szCs w:val="24"/>
        </w:rPr>
        <w:t>qadha</w:t>
      </w:r>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qadar</w:t>
      </w:r>
      <w:r>
        <w:rPr>
          <w:rFonts w:ascii="Times New Roman" w:eastAsia="Times New Roman" w:hAnsi="Times New Roman" w:cs="Times New Roman"/>
          <w:sz w:val="24"/>
          <w:szCs w:val="24"/>
        </w:rPr>
        <w:t>).</w:t>
      </w:r>
    </w:p>
    <w:p w:rsidR="00073DE2" w:rsidRDefault="00151397" w:rsidP="00AB4459">
      <w:pPr>
        <w:ind w:left="142"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Hamat dalam bukunya Wahyuni</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menjelaskan konsep keimanan pada orang yang memiliki akidah dirumuskan dalam tiga elemen penting:</w:t>
      </w:r>
    </w:p>
    <w:p w:rsidR="00073DE2" w:rsidRDefault="00151397" w:rsidP="00AB4459">
      <w:pPr>
        <w:numPr>
          <w:ilvl w:val="0"/>
          <w:numId w:val="1"/>
        </w:numPr>
        <w:ind w:left="360" w:hanging="2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Adanya pegangan kuat berasaskan keyakinan;</w:t>
      </w:r>
    </w:p>
    <w:p w:rsidR="00073DE2" w:rsidRDefault="00151397" w:rsidP="00AB4459">
      <w:pPr>
        <w:numPr>
          <w:ilvl w:val="0"/>
          <w:numId w:val="1"/>
        </w:numPr>
        <w:ind w:left="360" w:hanging="2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Adanya unsur ketundukan yang tulus dalam hati terhadap yang diimaninya;</w:t>
      </w:r>
    </w:p>
    <w:p w:rsidR="00073DE2" w:rsidRDefault="00151397" w:rsidP="00AB4459">
      <w:pPr>
        <w:numPr>
          <w:ilvl w:val="0"/>
          <w:numId w:val="1"/>
        </w:numPr>
        <w:ind w:left="360" w:hanging="2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Adanya unsur cetusan atau rangsangan dalam diri untuk menerjemahkan seluruh prinsip keimanannya dengan menyelaraskan aktivitas hidup hariannya.</w:t>
      </w:r>
    </w:p>
    <w:p w:rsidR="00073DE2" w:rsidRDefault="00073DE2">
      <w:pPr>
        <w:jc w:val="both"/>
        <w:rPr>
          <w:rFonts w:ascii="Times New Roman" w:eastAsia="Times New Roman" w:hAnsi="Times New Roman" w:cs="Times New Roman"/>
          <w:sz w:val="24"/>
          <w:szCs w:val="24"/>
        </w:rPr>
      </w:pPr>
    </w:p>
    <w:p w:rsidR="00073DE2" w:rsidRPr="00676669" w:rsidRDefault="00676669" w:rsidP="00AB4459">
      <w:pPr>
        <w:rPr>
          <w:rFonts w:ascii="Times New Roman" w:eastAsia="Times New Roman" w:hAnsi="Times New Roman" w:cs="Times New Roman"/>
          <w:b/>
          <w:i/>
          <w:iCs/>
          <w:sz w:val="28"/>
          <w:szCs w:val="28"/>
        </w:rPr>
      </w:pPr>
      <w:r w:rsidRPr="00676669">
        <w:rPr>
          <w:rFonts w:ascii="Times New Roman" w:eastAsia="Times New Roman" w:hAnsi="Times New Roman" w:cs="Times New Roman"/>
          <w:b/>
          <w:i/>
          <w:iCs/>
          <w:sz w:val="28"/>
          <w:szCs w:val="28"/>
        </w:rPr>
        <w:t>METODE</w:t>
      </w:r>
    </w:p>
    <w:p w:rsidR="00073DE2" w:rsidRDefault="00151397" w:rsidP="003560BA">
      <w:pPr>
        <w:ind w:left="142" w:firstLine="42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highlight w:val="white"/>
        </w:rPr>
        <w:t>Jenis penelitian yang peneliti gunakan adalah penelitian kualitatif. Desain penelitian yang digunakan dalam penelitian kualitatif ini adalah studi kasus. Adapun kasus yang akan dieksplorasi secara mendalam dalam penelitian ini adalah peran tadabbur yang berimplikasi pada kehidupan sehari-hari, dipandang dari aspek keimanan.</w:t>
      </w:r>
    </w:p>
    <w:p w:rsidR="00073DE2" w:rsidRDefault="00151397" w:rsidP="003560BA">
      <w:pPr>
        <w:ind w:left="142" w:firstLine="42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 xml:space="preserve">Dalam penelitian ini yang menjadi subyek penelitian adalah </w:t>
      </w:r>
      <w:r>
        <w:rPr>
          <w:rFonts w:ascii="Times New Roman" w:eastAsia="Times New Roman" w:hAnsi="Times New Roman" w:cs="Times New Roman"/>
          <w:sz w:val="24"/>
          <w:szCs w:val="24"/>
        </w:rPr>
        <w:t xml:space="preserve">para santri </w:t>
      </w:r>
      <w:r>
        <w:rPr>
          <w:rFonts w:ascii="Times New Roman" w:eastAsia="Times New Roman" w:hAnsi="Times New Roman" w:cs="Times New Roman"/>
          <w:color w:val="222222"/>
          <w:sz w:val="24"/>
          <w:szCs w:val="24"/>
        </w:rPr>
        <w:t>Madrasah Diniyah Takmiliyah Al Azhar</w:t>
      </w:r>
      <w:r>
        <w:rPr>
          <w:rFonts w:ascii="Times New Roman" w:eastAsia="Times New Roman" w:hAnsi="Times New Roman" w:cs="Times New Roman"/>
          <w:sz w:val="24"/>
          <w:szCs w:val="24"/>
        </w:rPr>
        <w:t xml:space="preserve"> yang beralamat di Dukuh Ngawen, Desa Tambaksari, Jalan Raya Rembang-Blora Km. 5,5 Kecamatan Blora, Kabupaten Blora, Jawa Tengah. </w:t>
      </w:r>
      <w:r w:rsidRPr="003560BA">
        <w:rPr>
          <w:rFonts w:ascii="Times New Roman" w:eastAsia="Times New Roman" w:hAnsi="Times New Roman" w:cs="Times New Roman"/>
          <w:sz w:val="24"/>
          <w:szCs w:val="24"/>
        </w:rPr>
        <w:t>Untuk</w:t>
      </w:r>
      <w:r>
        <w:rPr>
          <w:rFonts w:ascii="Times New Roman" w:eastAsia="Times New Roman" w:hAnsi="Times New Roman" w:cs="Times New Roman"/>
          <w:sz w:val="24"/>
          <w:szCs w:val="24"/>
          <w:highlight w:val="white"/>
        </w:rPr>
        <w:t xml:space="preserve"> memudahkan peneliti dalam menentukan pemilihan subyek, peneliti menggunakan teknik </w:t>
      </w:r>
      <w:r>
        <w:rPr>
          <w:rFonts w:ascii="Times New Roman" w:eastAsia="Times New Roman" w:hAnsi="Times New Roman" w:cs="Times New Roman"/>
          <w:i/>
          <w:sz w:val="24"/>
          <w:szCs w:val="24"/>
          <w:highlight w:val="white"/>
        </w:rPr>
        <w:t>snowball</w:t>
      </w:r>
      <w:r>
        <w:rPr>
          <w:rFonts w:ascii="Times New Roman" w:eastAsia="Times New Roman" w:hAnsi="Times New Roman" w:cs="Times New Roman"/>
          <w:sz w:val="24"/>
          <w:szCs w:val="24"/>
          <w:highlight w:val="white"/>
        </w:rPr>
        <w:t>, yakni pengumpulan datanya diawali dengan mewawancarai informan awal atau informan kunci dan berhenti sampai pada responden yang kesekian sebagai sumber yang sudah tidak memberikan informasi baru lagi. Adapun kunci yang peneliti tetapkan dalam memilih responden adalah mereka yang pernah melakukan tadabbur Al Qur’an.</w:t>
      </w:r>
    </w:p>
    <w:p w:rsidR="00073DE2" w:rsidRDefault="00151397" w:rsidP="003560BA">
      <w:pPr>
        <w:ind w:left="142" w:firstLine="42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 xml:space="preserve">Dalam penelitian ini, peneliti menggunakan beberapa teknik pengumpulan data guna memperoleh data </w:t>
      </w:r>
      <w:r w:rsidRPr="003560BA">
        <w:rPr>
          <w:rFonts w:ascii="Times New Roman" w:eastAsia="Times New Roman" w:hAnsi="Times New Roman" w:cs="Times New Roman"/>
          <w:sz w:val="24"/>
          <w:szCs w:val="24"/>
        </w:rPr>
        <w:t>yang</w:t>
      </w:r>
      <w:r>
        <w:rPr>
          <w:rFonts w:ascii="Times New Roman" w:eastAsia="Times New Roman" w:hAnsi="Times New Roman" w:cs="Times New Roman"/>
          <w:sz w:val="24"/>
          <w:szCs w:val="24"/>
          <w:highlight w:val="white"/>
        </w:rPr>
        <w:t xml:space="preserve"> peneliti inginkan. Adapun teknik-teknik yang peneliti gunakan di antaranya wawancara, observasi, dan dokumentasi.</w:t>
      </w:r>
    </w:p>
    <w:p w:rsidR="00073DE2" w:rsidRDefault="00151397" w:rsidP="003560BA">
      <w:pPr>
        <w:ind w:left="142" w:firstLine="42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Pada penelitian ini, peneliti menggunakan jenis wawancara semi terstruktur. Dalam </w:t>
      </w:r>
      <w:r w:rsidRPr="003560BA">
        <w:rPr>
          <w:rFonts w:ascii="Times New Roman" w:eastAsia="Times New Roman" w:hAnsi="Times New Roman" w:cs="Times New Roman"/>
          <w:sz w:val="24"/>
          <w:szCs w:val="24"/>
        </w:rPr>
        <w:t>pelaksanaannya</w:t>
      </w:r>
      <w:r>
        <w:rPr>
          <w:rFonts w:ascii="Times New Roman" w:eastAsia="Times New Roman" w:hAnsi="Times New Roman" w:cs="Times New Roman"/>
          <w:sz w:val="24"/>
          <w:szCs w:val="24"/>
          <w:highlight w:val="white"/>
        </w:rPr>
        <w:t>, pewawancara menanyakan serentetan pertanyaan yang sudah terstruktur, kemudian satu per satu diperdalam guna mengorek keterangan lebih lanjut agar hasil yang diperoleh lebih lengkap dan mendalam. Pada penelitian ini, pihak yang peneliti wawancarai adalah para santri Madrasah Diniyah Takmiliyah Al Azhar yang beralamat di Dukuh Ngawen, Desa Tambaksari, Jalan Raya Rembang-Blora Km. 5,5 Kecamatan Blora, Kabupaten Blora, Jawa Tengah.</w:t>
      </w:r>
    </w:p>
    <w:p w:rsidR="00073DE2" w:rsidRDefault="00151397" w:rsidP="003560BA">
      <w:pPr>
        <w:ind w:left="142" w:firstLine="42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Dalam penelitian ini, observasi yang dilakukan adalah observasi pasif, yaitu peneliti datang di tempat kegiatan orang yang diamati, tetapi tidak ikut terlibat dalam kegiatan tersebut. Pada penelitian ini, peneliti melakukan observasi di Madrasah Diniyah Takmiliyah Al Azhar yang beralamat di Dukuh Ngawen, Desa Tambaksari, Jalan Raya Rembang-Blora Km. 5,5 Kecamatan Blora, Kabupaten Blora, Jawa Tengah.</w:t>
      </w:r>
    </w:p>
    <w:p w:rsidR="00073DE2" w:rsidRDefault="00151397" w:rsidP="003560BA">
      <w:pPr>
        <w:ind w:left="142" w:firstLine="42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Dalam penelitian ini, dokumentasi dihimpun dari Madrasah Diniyah Takmiliyah Al Azhar yang beralamat di Dukuh Ngawen, Desa Tambaksari, Jalan Raya Rembang-Blora Km. 5,5 Kecamatan Blora, Kabupaten Blora, Jawa Tengah. Tujuan dokumentasi ini adalah untuk memperkuat temuan. Dokumentasi yang peneliti lakukan adalah berupa foto aktivitas para santri.</w:t>
      </w:r>
    </w:p>
    <w:p w:rsidR="00073DE2" w:rsidRDefault="00151397" w:rsidP="003560BA">
      <w:pPr>
        <w:ind w:left="142" w:firstLine="42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Dalam penelitian ini, proses analisis data yang kami lakukan dapat kami jabarkan menjadi 3 tahapan: 1) Reduksi data, dengan tujuan untuk menyederhanakan data yang diperoleh selama penggalian data di lapangan sesuai dengan ruang lingkup dan tujuan dari penelitian. Proses reduksi data ini dilakukan peneliti secara terus-menerus saat melakukan penelitian untuk menghasilkan catatan-catatan inti dari data yang diperoleh.; 2) Penyajian data, dengan tujuan untuk dapat melihat gambaran keseluruhan atau bagian-bagian tertentu dari gambaran keseluruhan. Untuk itu, pada penelitian ini, kami menyajikan data sesuai dengan rumusan masalah yang kami ajukan.; 3) Penarikan kesimpulan, kesimpulan kami buat berdasarkan pemaknaan dari temuan hubungan, persamaan, perbedaan, dan perbandingan dari sajian data.</w:t>
      </w:r>
    </w:p>
    <w:p w:rsidR="00073DE2" w:rsidRDefault="00151397" w:rsidP="00BC1B70">
      <w:pPr>
        <w:ind w:left="142" w:firstLine="42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Pada penelitian ini, kami menguji keabsahan data menggunakan teknik triangulasi sumber. Triangulasi merupakan teknik pemeriksaan keabsahan data dengan memanfaatkan sesuatu yang lain, yang diperoleh untuk keperluan pengecekan atau pembanding terhadap suatu data. Tujuan dari teknik triangulasi bukanlah untuk mencari kebenaran tentang beberapa fenomena, tetapi lebih pada peningkatan pemahaman peneliti terhadap apa yang telah ditemukan. Secara teknis, data yang kami perbandingkan adalah data hasil wawancara dengan hasil observasi, ditunjang dengan dokumentasi.</w:t>
      </w:r>
    </w:p>
    <w:p w:rsidR="00073DE2" w:rsidRDefault="00073DE2">
      <w:pPr>
        <w:jc w:val="both"/>
        <w:rPr>
          <w:rFonts w:ascii="Times New Roman" w:eastAsia="Times New Roman" w:hAnsi="Times New Roman" w:cs="Times New Roman"/>
          <w:sz w:val="24"/>
          <w:szCs w:val="24"/>
        </w:rPr>
      </w:pPr>
    </w:p>
    <w:p w:rsidR="001B49EB" w:rsidRPr="001B49EB" w:rsidRDefault="001B49EB" w:rsidP="001B49EB">
      <w:pPr>
        <w:rPr>
          <w:rFonts w:ascii="Times New Roman" w:eastAsia="Times New Roman" w:hAnsi="Times New Roman" w:cs="Times New Roman"/>
          <w:b/>
          <w:bCs/>
          <w:i/>
          <w:iCs/>
          <w:sz w:val="24"/>
          <w:szCs w:val="24"/>
        </w:rPr>
      </w:pPr>
      <w:r w:rsidRPr="001B49EB">
        <w:rPr>
          <w:rFonts w:ascii="Times New Roman" w:eastAsia="Times New Roman" w:hAnsi="Times New Roman" w:cs="Times New Roman"/>
          <w:b/>
          <w:bCs/>
          <w:i/>
          <w:iCs/>
          <w:sz w:val="24"/>
          <w:szCs w:val="24"/>
        </w:rPr>
        <w:t xml:space="preserve">HASIL DAN PEMBAHASAN </w:t>
      </w:r>
    </w:p>
    <w:p w:rsidR="00073DE2" w:rsidRDefault="00151397" w:rsidP="003560BA">
      <w:pPr>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Berdasarkan data yang peneliti peroleh dari wawancara terhadap 6 orang santri </w:t>
      </w:r>
      <w:r>
        <w:rPr>
          <w:rFonts w:ascii="Times New Roman" w:eastAsia="Times New Roman" w:hAnsi="Times New Roman" w:cs="Times New Roman"/>
          <w:color w:val="222222"/>
          <w:sz w:val="24"/>
          <w:szCs w:val="24"/>
        </w:rPr>
        <w:t>Madrasah Diniyah Takmiliyah Al Azhar</w:t>
      </w:r>
      <w:r>
        <w:rPr>
          <w:rFonts w:ascii="Times New Roman" w:eastAsia="Times New Roman" w:hAnsi="Times New Roman" w:cs="Times New Roman"/>
          <w:sz w:val="24"/>
          <w:szCs w:val="24"/>
        </w:rPr>
        <w:t>, bentuk aktivitas tadabbur yang mereka lakukan di antaranya:</w:t>
      </w:r>
    </w:p>
    <w:p w:rsidR="00073DE2" w:rsidRPr="003560BA" w:rsidRDefault="00151397" w:rsidP="001B49EB">
      <w:pPr>
        <w:jc w:val="both"/>
        <w:rPr>
          <w:rFonts w:ascii="Times New Roman" w:eastAsia="Times New Roman" w:hAnsi="Times New Roman" w:cs="Times New Roman"/>
          <w:b/>
          <w:i/>
          <w:iCs/>
          <w:sz w:val="24"/>
          <w:szCs w:val="24"/>
        </w:rPr>
      </w:pPr>
      <w:r w:rsidRPr="003560BA">
        <w:rPr>
          <w:rFonts w:ascii="Times New Roman" w:eastAsia="Times New Roman" w:hAnsi="Times New Roman" w:cs="Times New Roman"/>
          <w:b/>
          <w:i/>
          <w:iCs/>
          <w:sz w:val="24"/>
          <w:szCs w:val="24"/>
        </w:rPr>
        <w:t>Tadabbur dilakukan dengan mengikuti materi kaidah tadabbur</w:t>
      </w:r>
    </w:p>
    <w:p w:rsidR="00073DE2" w:rsidRDefault="00151397" w:rsidP="003560BA">
      <w:pPr>
        <w:ind w:left="42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Adapun materi kaidah tadabbur diselenggarakan satu pekan sekali, yaitu di hari Sabtu mulai pukul 15.30 - 17.00 WIB. Keberadaan materi ini sangat vital dalam mengajarkan ilmu tadabbur kepada para santri berikut contoh-contoh praktiknya. Para santri langsung dapat mempraktikkannya di kelas. Di samping itu, keberadaan guru yang menguasai ilmu tadabbur juga sangat vital untuk membimbing para santri. Bentuk aktivitas tadabbur ini dilakukan oleh 3 dari 6 orang santri yang peneliti wawancara.</w:t>
      </w:r>
    </w:p>
    <w:p w:rsidR="00073DE2" w:rsidRDefault="00151397" w:rsidP="003560B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Tadabbur dilakukan dengan diskusi bersama teman</w:t>
      </w:r>
    </w:p>
    <w:p w:rsidR="00073DE2" w:rsidRDefault="00151397" w:rsidP="003560BA">
      <w:pPr>
        <w:ind w:left="42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Bagi sebagian yang antusias dan merasakan manfaat mengikuti materi kaidah tadabbur, mereka akan cenderung mengaplikasikan ilmu yang didapat dengan diskusi bersama teman mengenai fenomena di sekitar mereka dikaitkan dengan makna ayat terkait. Di samping itu, ketika para santri melakukan murajaah atau saling simak hafalan dengan temannya, tidak jarang mereka juga sambil mempraktikkan aktivitas tadabbur. Bentuk aktivitas tadabbur ini dilakukan oleh 2 dari 6 orang santri yang peneliti wawancara. Adapun bentuk aktivitas tadabbur ini </w:t>
      </w:r>
      <w:r w:rsidR="003560BA">
        <w:rPr>
          <w:rFonts w:ascii="Times New Roman" w:eastAsia="Times New Roman" w:hAnsi="Times New Roman" w:cs="Times New Roman"/>
          <w:sz w:val="24"/>
          <w:szCs w:val="24"/>
        </w:rPr>
        <w:t xml:space="preserve">sehingga </w:t>
      </w:r>
      <w:r>
        <w:rPr>
          <w:rFonts w:ascii="Times New Roman" w:eastAsia="Times New Roman" w:hAnsi="Times New Roman" w:cs="Times New Roman"/>
          <w:sz w:val="24"/>
          <w:szCs w:val="24"/>
        </w:rPr>
        <w:t xml:space="preserve">Data </w:t>
      </w:r>
      <w:r w:rsidR="003560BA">
        <w:rPr>
          <w:rFonts w:ascii="Times New Roman" w:eastAsia="Times New Roman" w:hAnsi="Times New Roman" w:cs="Times New Roman"/>
          <w:sz w:val="24"/>
          <w:szCs w:val="24"/>
        </w:rPr>
        <w:t xml:space="preserve">tersebut </w:t>
      </w:r>
      <w:r>
        <w:rPr>
          <w:rFonts w:ascii="Times New Roman" w:eastAsia="Times New Roman" w:hAnsi="Times New Roman" w:cs="Times New Roman"/>
          <w:sz w:val="24"/>
          <w:szCs w:val="24"/>
        </w:rPr>
        <w:t xml:space="preserve"> menunjukkan betapa pentingnya keberadaan teman untuk mendorong santri melakukan aktivitas tadabbur sembari saling simak hafalan. Selain itu, dikuatkan juga dengan hasil observasi, di mana peneliti juga menemukan beberapa santri mengobrolkan ilmu di luar kelas.</w:t>
      </w:r>
    </w:p>
    <w:p w:rsidR="00073DE2" w:rsidRPr="003560BA" w:rsidRDefault="00151397" w:rsidP="003560BA">
      <w:pPr>
        <w:jc w:val="both"/>
        <w:rPr>
          <w:rFonts w:ascii="Times New Roman" w:eastAsia="Times New Roman" w:hAnsi="Times New Roman" w:cs="Times New Roman"/>
          <w:b/>
          <w:i/>
          <w:iCs/>
          <w:sz w:val="24"/>
          <w:szCs w:val="24"/>
        </w:rPr>
      </w:pPr>
      <w:r w:rsidRPr="003560BA">
        <w:rPr>
          <w:rFonts w:ascii="Times New Roman" w:eastAsia="Times New Roman" w:hAnsi="Times New Roman" w:cs="Times New Roman"/>
          <w:b/>
          <w:i/>
          <w:iCs/>
          <w:sz w:val="24"/>
          <w:szCs w:val="24"/>
        </w:rPr>
        <w:t xml:space="preserve">Tadabbur </w:t>
      </w:r>
      <w:r w:rsidR="003560BA" w:rsidRPr="003560BA">
        <w:rPr>
          <w:rFonts w:ascii="Times New Roman" w:eastAsia="Times New Roman" w:hAnsi="Times New Roman" w:cs="Times New Roman"/>
          <w:b/>
          <w:i/>
          <w:iCs/>
          <w:sz w:val="24"/>
          <w:szCs w:val="24"/>
        </w:rPr>
        <w:t>Dilakukan Dengan Mempelajari Kitab Terjemah Dan Tafsir</w:t>
      </w:r>
    </w:p>
    <w:p w:rsidR="00073DE2" w:rsidRDefault="00151397" w:rsidP="00BC1B70">
      <w:pPr>
        <w:ind w:left="142"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Menuntut ilmu di </w:t>
      </w:r>
      <w:r>
        <w:rPr>
          <w:rFonts w:ascii="Times New Roman" w:eastAsia="Times New Roman" w:hAnsi="Times New Roman" w:cs="Times New Roman"/>
          <w:color w:val="222222"/>
          <w:sz w:val="24"/>
          <w:szCs w:val="24"/>
        </w:rPr>
        <w:t xml:space="preserve">Madrasah Diniyah Takmiliyah Al Azhar </w:t>
      </w:r>
      <w:r>
        <w:rPr>
          <w:rFonts w:ascii="Times New Roman" w:eastAsia="Times New Roman" w:hAnsi="Times New Roman" w:cs="Times New Roman"/>
          <w:sz w:val="24"/>
          <w:szCs w:val="24"/>
        </w:rPr>
        <w:t xml:space="preserve">mewajibkan para santri untuk menghafal Al Qur’an. Para santri diharapkan tidak sekadar hafalan, melainkan juga memahami maksud dari ayat-ayat yang dihafalnya. Di sinilah </w:t>
      </w:r>
      <w:r w:rsidRPr="00BC1B70">
        <w:rPr>
          <w:rFonts w:ascii="Times New Roman" w:eastAsia="Times New Roman" w:hAnsi="Times New Roman" w:cs="Times New Roman"/>
          <w:sz w:val="24"/>
          <w:szCs w:val="24"/>
          <w:highlight w:val="white"/>
        </w:rPr>
        <w:t>aktivitas</w:t>
      </w:r>
      <w:r>
        <w:rPr>
          <w:rFonts w:ascii="Times New Roman" w:eastAsia="Times New Roman" w:hAnsi="Times New Roman" w:cs="Times New Roman"/>
          <w:sz w:val="24"/>
          <w:szCs w:val="24"/>
        </w:rPr>
        <w:t xml:space="preserve"> tadabbur menjadi sangat penting dan ternyata aktivitas tadabbur juga mempermudah proses menghafal ayat-ayat Al Qur’an. Untuk itu, penambahan referensi kitab-kitab tafsir menjadi penting untuk dilakukan guna mendukung aktivitas tadabbur para santri. Bentuk aktivitas tadabbur ini dilakukan oleh 2 dari 6 orang santri yang peneliti wawancara. Selain itu, dikuatkan juga dengan hasil observasi, di mana peneliti menemukan beberapa santri membaca terjemah ketika menghafal Al Qur’an sebagai upaya mereka untuk lebih memahami makna ayat. Sebagai upaya untuk lebih mudah mengingat dan memahami, mereka juga membaca secara tartil dan mengulang-ulang.</w:t>
      </w:r>
    </w:p>
    <w:p w:rsidR="00073DE2" w:rsidRPr="003560BA" w:rsidRDefault="00151397" w:rsidP="003560BA">
      <w:pPr>
        <w:jc w:val="both"/>
        <w:rPr>
          <w:rFonts w:ascii="Times New Roman" w:eastAsia="Times New Roman" w:hAnsi="Times New Roman" w:cs="Times New Roman"/>
          <w:b/>
          <w:i/>
          <w:iCs/>
          <w:sz w:val="24"/>
          <w:szCs w:val="24"/>
        </w:rPr>
      </w:pPr>
      <w:r w:rsidRPr="003560BA">
        <w:rPr>
          <w:rFonts w:ascii="Times New Roman" w:eastAsia="Times New Roman" w:hAnsi="Times New Roman" w:cs="Times New Roman"/>
          <w:b/>
          <w:i/>
          <w:iCs/>
          <w:sz w:val="24"/>
          <w:szCs w:val="24"/>
        </w:rPr>
        <w:t>Tadabbur dilakukan dengan mengerjakan tugas kaidah tadabbur</w:t>
      </w:r>
    </w:p>
    <w:p w:rsidR="00073DE2" w:rsidRDefault="00151397" w:rsidP="003560BA">
      <w:pPr>
        <w:ind w:left="426"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Dengan mengikuti materi kaidah tadabbur, para santri diberikan tugas untuk dikerjakan. Terdapat santri yang melakukan aktivitas tadabburnya ketika mendapatkan tugas dari guru. Dari sini dapat dipahami bahwa tugas sangatlah penting untuk mendorong para santri melakukan aktivitas tadabbur di luar kelas. Bentuk aktivitas ini dilakukan oleh 1 dari 6 orang santri yang peneliti wawancara. Adapun bentuk aktivitas tadabbur ini juga didukung oleh data </w:t>
      </w:r>
      <w:r w:rsidR="003560BA">
        <w:rPr>
          <w:rFonts w:ascii="Times New Roman" w:eastAsia="Times New Roman" w:hAnsi="Times New Roman" w:cs="Times New Roman"/>
          <w:sz w:val="24"/>
          <w:szCs w:val="24"/>
        </w:rPr>
        <w:t xml:space="preserve">daalam </w:t>
      </w:r>
      <w:r>
        <w:rPr>
          <w:rFonts w:ascii="Times New Roman" w:eastAsia="Times New Roman" w:hAnsi="Times New Roman" w:cs="Times New Roman"/>
          <w:sz w:val="24"/>
          <w:szCs w:val="24"/>
        </w:rPr>
        <w:t>mendokumentasikan secara jelas betapa pentingnya tugas untuk mendorong santri melakukan aktivitas tadabbur.</w:t>
      </w:r>
    </w:p>
    <w:p w:rsidR="00073DE2" w:rsidRPr="003560BA" w:rsidRDefault="00151397" w:rsidP="003560BA">
      <w:pPr>
        <w:jc w:val="both"/>
        <w:rPr>
          <w:rFonts w:ascii="Times New Roman" w:eastAsia="Times New Roman" w:hAnsi="Times New Roman" w:cs="Times New Roman"/>
          <w:b/>
          <w:i/>
          <w:iCs/>
          <w:sz w:val="24"/>
          <w:szCs w:val="24"/>
        </w:rPr>
      </w:pPr>
      <w:r w:rsidRPr="003560BA">
        <w:rPr>
          <w:rFonts w:ascii="Times New Roman" w:eastAsia="Times New Roman" w:hAnsi="Times New Roman" w:cs="Times New Roman"/>
          <w:b/>
          <w:i/>
          <w:iCs/>
          <w:sz w:val="24"/>
          <w:szCs w:val="24"/>
        </w:rPr>
        <w:t>Tadabbur dilakukan dengan praktik langsung di luar kelas</w:t>
      </w:r>
    </w:p>
    <w:p w:rsidR="00073DE2" w:rsidRDefault="00151397" w:rsidP="003560BA">
      <w:pPr>
        <w:ind w:left="42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Selain belajar di kelas, para santri juga memiliki cukup banyak waktu untuk belajar di luar kelas. Ternyata ada di antara para santri yang cenderung melakukan tadabbur dengan cara mengidentifikasi langsung praktik di lapangan. Contohnya adalah mengidentifikasi hasil tadabbur ayat terkait rezeki yang halal dan </w:t>
      </w:r>
      <w:r>
        <w:rPr>
          <w:rFonts w:ascii="Times New Roman" w:eastAsia="Times New Roman" w:hAnsi="Times New Roman" w:cs="Times New Roman"/>
          <w:i/>
          <w:sz w:val="24"/>
          <w:szCs w:val="24"/>
        </w:rPr>
        <w:t>thayyib</w:t>
      </w:r>
      <w:r>
        <w:rPr>
          <w:rFonts w:ascii="Times New Roman" w:eastAsia="Times New Roman" w:hAnsi="Times New Roman" w:cs="Times New Roman"/>
          <w:sz w:val="24"/>
          <w:szCs w:val="24"/>
        </w:rPr>
        <w:t xml:space="preserve">. Di luar kelas, santri bisa langsung melakukan identifikasi terhadap praktik transaksi yang menyebabkan rezeki menjadi halal dan </w:t>
      </w:r>
      <w:r>
        <w:rPr>
          <w:rFonts w:ascii="Times New Roman" w:eastAsia="Times New Roman" w:hAnsi="Times New Roman" w:cs="Times New Roman"/>
          <w:i/>
          <w:sz w:val="24"/>
          <w:szCs w:val="24"/>
        </w:rPr>
        <w:t>thayyib</w:t>
      </w:r>
      <w:r>
        <w:rPr>
          <w:rFonts w:ascii="Times New Roman" w:eastAsia="Times New Roman" w:hAnsi="Times New Roman" w:cs="Times New Roman"/>
          <w:sz w:val="24"/>
          <w:szCs w:val="24"/>
        </w:rPr>
        <w:t xml:space="preserve"> atau sebaliknya. Bentuk aktivitas tadabbur ini dilakukan oleh 1 dari 6 orang santri yang peneliti wawancara.</w:t>
      </w:r>
    </w:p>
    <w:p w:rsidR="00073DE2" w:rsidRDefault="003560BA" w:rsidP="003560BA">
      <w:pPr>
        <w:jc w:val="both"/>
        <w:rPr>
          <w:rFonts w:ascii="Times New Roman" w:eastAsia="Times New Roman" w:hAnsi="Times New Roman" w:cs="Times New Roman"/>
          <w:b/>
          <w:sz w:val="24"/>
          <w:szCs w:val="24"/>
        </w:rPr>
      </w:pPr>
      <w:r w:rsidRPr="003560BA">
        <w:rPr>
          <w:rFonts w:ascii="Times New Roman" w:eastAsia="Times New Roman" w:hAnsi="Times New Roman" w:cs="Times New Roman"/>
          <w:b/>
          <w:i/>
          <w:iCs/>
          <w:sz w:val="24"/>
          <w:szCs w:val="24"/>
        </w:rPr>
        <w:t>Implikasi</w:t>
      </w:r>
      <w:r>
        <w:rPr>
          <w:rFonts w:ascii="Times New Roman" w:eastAsia="Times New Roman" w:hAnsi="Times New Roman" w:cs="Times New Roman"/>
          <w:b/>
          <w:sz w:val="24"/>
          <w:szCs w:val="24"/>
        </w:rPr>
        <w:t xml:space="preserve"> Tadabbur Al Qur’an</w:t>
      </w:r>
    </w:p>
    <w:p w:rsidR="00073DE2" w:rsidRDefault="00151397" w:rsidP="003560BA">
      <w:pPr>
        <w:ind w:left="42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Berdasarkan data hasil wawancara, peneliti menemukan bahwa 4 dari 6 orang santri yang peneliti wawancara baru belajar mengenai tadabbur setelah belajar di </w:t>
      </w:r>
      <w:r>
        <w:rPr>
          <w:rFonts w:ascii="Times New Roman" w:eastAsia="Times New Roman" w:hAnsi="Times New Roman" w:cs="Times New Roman"/>
          <w:color w:val="222222"/>
          <w:sz w:val="24"/>
          <w:szCs w:val="24"/>
        </w:rPr>
        <w:t>Madrasah Diniyah Takmiliyah Al Azhar</w:t>
      </w:r>
      <w:r>
        <w:rPr>
          <w:rFonts w:ascii="Times New Roman" w:eastAsia="Times New Roman" w:hAnsi="Times New Roman" w:cs="Times New Roman"/>
          <w:sz w:val="24"/>
          <w:szCs w:val="24"/>
        </w:rPr>
        <w:t xml:space="preserve">. Adapun 2 lainnya telah mempelajari tentang tadabbur Al Qur’an sebelum belajar di </w:t>
      </w:r>
      <w:r>
        <w:rPr>
          <w:rFonts w:ascii="Times New Roman" w:eastAsia="Times New Roman" w:hAnsi="Times New Roman" w:cs="Times New Roman"/>
          <w:color w:val="222222"/>
          <w:sz w:val="24"/>
          <w:szCs w:val="24"/>
        </w:rPr>
        <w:t>Madrasah Diniyah Takmiliyah Al Azhar</w:t>
      </w:r>
      <w:r>
        <w:rPr>
          <w:rFonts w:ascii="Times New Roman" w:eastAsia="Times New Roman" w:hAnsi="Times New Roman" w:cs="Times New Roman"/>
          <w:sz w:val="24"/>
          <w:szCs w:val="24"/>
        </w:rPr>
        <w:t xml:space="preserve">. Akan tetapi, ketika peneliti gali lebih jauh, sangat sedikit yang dapat keduanya sampaikan. Pengetahuan mereka tentang tadabbur masih sangat dangkal. Untuk itu, dapat dikatakan bahwa sebagian besar santri </w:t>
      </w:r>
      <w:r>
        <w:rPr>
          <w:rFonts w:ascii="Times New Roman" w:eastAsia="Times New Roman" w:hAnsi="Times New Roman" w:cs="Times New Roman"/>
          <w:color w:val="222222"/>
          <w:sz w:val="24"/>
          <w:szCs w:val="24"/>
        </w:rPr>
        <w:t>Madrasah Diniyah Takmiliyah Al Azhar</w:t>
      </w:r>
      <w:r>
        <w:rPr>
          <w:rFonts w:ascii="Times New Roman" w:eastAsia="Times New Roman" w:hAnsi="Times New Roman" w:cs="Times New Roman"/>
          <w:sz w:val="24"/>
          <w:szCs w:val="24"/>
        </w:rPr>
        <w:t xml:space="preserve"> umumnya mendapatkan ilmu tadabbur setelah belajar di </w:t>
      </w:r>
      <w:r>
        <w:rPr>
          <w:rFonts w:ascii="Times New Roman" w:eastAsia="Times New Roman" w:hAnsi="Times New Roman" w:cs="Times New Roman"/>
          <w:color w:val="222222"/>
          <w:sz w:val="24"/>
          <w:szCs w:val="24"/>
        </w:rPr>
        <w:t>Madrasah Diniyah Takmiliyah Al Azhar</w:t>
      </w:r>
      <w:r>
        <w:rPr>
          <w:rFonts w:ascii="Times New Roman" w:eastAsia="Times New Roman" w:hAnsi="Times New Roman" w:cs="Times New Roman"/>
          <w:sz w:val="24"/>
          <w:szCs w:val="24"/>
        </w:rPr>
        <w:t>.</w:t>
      </w:r>
    </w:p>
    <w:p w:rsidR="00073DE2" w:rsidRDefault="00151397" w:rsidP="003560BA">
      <w:pPr>
        <w:ind w:left="42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Dengan mempelajari ilmu tadabbur, para santri yang peneliti wawancara dapat mendeskripsikan implikasi aktivitas tadabburnya sebagai berikut:</w:t>
      </w:r>
    </w:p>
    <w:p w:rsidR="00073DE2" w:rsidRDefault="00151397" w:rsidP="00676669">
      <w:pPr>
        <w:numPr>
          <w:ilvl w:val="0"/>
          <w:numId w:val="7"/>
        </w:numPr>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Aktivitas tadabbur berimplikasi pada kemampuan para santri untuk menemukan hubungan antar sub tema di dalam surat dan hubungan antar surat di dalam Al Qur’an.</w:t>
      </w:r>
    </w:p>
    <w:p w:rsidR="00073DE2" w:rsidRDefault="00151397" w:rsidP="00676669">
      <w:pPr>
        <w:numPr>
          <w:ilvl w:val="0"/>
          <w:numId w:val="7"/>
        </w:numPr>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Aktivitas tadabbur berimplikasi pada bertambahnya rasa cinta para santri terhadap Al Qur’an. Salah satu data hasil observasi juga menunjukkan bahwa terdapat beberapa santri yang menunggu sholat maghrib sambil membaca Al Qur’an. Di samping itu, dari data foto berikut ini juga menunjukkan santri menunggu sholat maghrib dengan murojaah Al Qur’an. Ini mengindikasikan rasa cinta para santri terhadap Al Qur’an bertambah.</w:t>
      </w:r>
    </w:p>
    <w:p w:rsidR="00073DE2" w:rsidRDefault="00151397" w:rsidP="00676669">
      <w:pPr>
        <w:numPr>
          <w:ilvl w:val="0"/>
          <w:numId w:val="7"/>
        </w:numPr>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Aktivitas tadabbur berimplikasi pada tumbuhnya dorongan untuk mengaitkan ilmu tadabburnya pada identifikasi kegiatan harian, misalnya dalam mengidentifikasi rezeki yang halal dan </w:t>
      </w:r>
      <w:r w:rsidRPr="003560BA">
        <w:rPr>
          <w:rFonts w:ascii="Times New Roman" w:eastAsia="Times New Roman" w:hAnsi="Times New Roman" w:cs="Times New Roman"/>
          <w:sz w:val="24"/>
          <w:szCs w:val="24"/>
        </w:rPr>
        <w:t>thayyib</w:t>
      </w:r>
      <w:r>
        <w:rPr>
          <w:rFonts w:ascii="Times New Roman" w:eastAsia="Times New Roman" w:hAnsi="Times New Roman" w:cs="Times New Roman"/>
          <w:sz w:val="24"/>
          <w:szCs w:val="24"/>
        </w:rPr>
        <w:t>.</w:t>
      </w:r>
    </w:p>
    <w:p w:rsidR="00073DE2" w:rsidRDefault="00151397" w:rsidP="00676669">
      <w:pPr>
        <w:numPr>
          <w:ilvl w:val="0"/>
          <w:numId w:val="7"/>
        </w:numPr>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Aktivitas tadabbur berimplikasi pada dorongan untuk membuka ilmu-ilmu yang terkandung di dalam Al Qur’an. Hal ini dibuktikan dengan hasil observasi peneliti, di mana peneliti menemukan beberapa santri mengobrolkan ilmu di luar kelas.</w:t>
      </w:r>
    </w:p>
    <w:p w:rsidR="003560BA" w:rsidRDefault="003560BA">
      <w:pPr>
        <w:jc w:val="both"/>
        <w:rPr>
          <w:rFonts w:ascii="Times New Roman" w:eastAsia="Times New Roman" w:hAnsi="Times New Roman" w:cs="Times New Roman"/>
          <w:b/>
          <w:bCs/>
          <w:sz w:val="24"/>
          <w:szCs w:val="24"/>
        </w:rPr>
      </w:pPr>
    </w:p>
    <w:p w:rsidR="00073DE2" w:rsidRPr="003560BA" w:rsidRDefault="003560BA" w:rsidP="00973121">
      <w:pPr>
        <w:rPr>
          <w:rFonts w:ascii="Times New Roman" w:eastAsia="Times New Roman" w:hAnsi="Times New Roman" w:cs="Times New Roman"/>
          <w:b/>
          <w:i/>
          <w:iCs/>
          <w:sz w:val="24"/>
          <w:szCs w:val="24"/>
        </w:rPr>
      </w:pPr>
      <w:r w:rsidRPr="003560BA">
        <w:rPr>
          <w:rFonts w:ascii="Times New Roman" w:eastAsia="Times New Roman" w:hAnsi="Times New Roman" w:cs="Times New Roman"/>
          <w:b/>
          <w:i/>
          <w:iCs/>
          <w:sz w:val="24"/>
          <w:szCs w:val="24"/>
        </w:rPr>
        <w:t>Analisis Peningkatan Keimanan</w:t>
      </w:r>
    </w:p>
    <w:p w:rsidR="00073DE2" w:rsidRDefault="00151397" w:rsidP="00973121">
      <w:pPr>
        <w:ind w:left="284"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data hasil wawancara, peneliti menemukan bahwa semua santri </w:t>
      </w:r>
      <w:r>
        <w:rPr>
          <w:rFonts w:ascii="Times New Roman" w:eastAsia="Times New Roman" w:hAnsi="Times New Roman" w:cs="Times New Roman"/>
          <w:color w:val="222222"/>
          <w:sz w:val="24"/>
          <w:szCs w:val="24"/>
        </w:rPr>
        <w:t xml:space="preserve">Madrasah Diniyah Takmiliyah Al Azhar </w:t>
      </w:r>
      <w:r>
        <w:rPr>
          <w:rFonts w:ascii="Times New Roman" w:eastAsia="Times New Roman" w:hAnsi="Times New Roman" w:cs="Times New Roman"/>
          <w:sz w:val="24"/>
          <w:szCs w:val="24"/>
        </w:rPr>
        <w:t>yang peneliti wawancara menyatakan bahwa keimanannya bertambah dengan mentadabburi Al Qur’an. Bertambahnya keimanan ini kemudian membuat mereka memiliki sikap hidup yang lebih baik. Di samping itu, mereka juga menyatakan bahwa aktivitas tadabburnya mendorong perbaikan ibadah dan menjadi referensi solusi mengatasi masalah hidupnya. Ditambah lagi, mereka menyatakan bahwa dengan aktivitas tadabbur, kemampuan analisisnya semakin meningkat. Ini membuktikan bahwa aktivitas tadabbur berbanding lurus dengan peningkatan keimanan.</w:t>
      </w:r>
    </w:p>
    <w:p w:rsidR="00073DE2" w:rsidRDefault="00151397" w:rsidP="00973121">
      <w:pPr>
        <w:ind w:left="284"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Terkait dengan peningkatan keimanan, peneliti menemukan bahwa masing-masing santri memiliki kadar peningkatan yang berbeda-beda. Hal ini disebabkan oleh beberapa faktor di antaranya:</w:t>
      </w:r>
    </w:p>
    <w:p w:rsidR="00073DE2" w:rsidRDefault="00151397" w:rsidP="00973121">
      <w:pPr>
        <w:numPr>
          <w:ilvl w:val="0"/>
          <w:numId w:val="2"/>
        </w:numPr>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Pemahamannya terhadap Bahasa Arab karena sebagian besar santri belum bisa berbahasa Arab. Kurangnya kemampuan berbahasa Arab mengakibatkan santri mengalami kesulitan dalam memaknai kata, membuat ketersambungan maksud antar ayat.</w:t>
      </w:r>
    </w:p>
    <w:p w:rsidR="00073DE2" w:rsidRDefault="00151397" w:rsidP="00973121">
      <w:pPr>
        <w:numPr>
          <w:ilvl w:val="0"/>
          <w:numId w:val="2"/>
        </w:numPr>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Tersedianya referensi tafsir dan asbabun nuzul Al Qur’an karena referensi akan memberikan rujukan yang cukup bagi para santri dalam melakukan aktivitas tadabburnya. Jika referensinya tidak cukup, maka aktivitas tadabburnya pun akan terhambat.</w:t>
      </w:r>
    </w:p>
    <w:p w:rsidR="00073DE2" w:rsidRDefault="00151397" w:rsidP="00973121">
      <w:pPr>
        <w:numPr>
          <w:ilvl w:val="0"/>
          <w:numId w:val="2"/>
        </w:numPr>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Tingkat bersihnya hati dari santri saat melakukan aktivitas tadabbur karena suasana hati berdampak pada mudah tidaknya dalam memaknai ayat. Semakin bersih hati santri akan memudahkan dalam aktivitas tadabbur. Hati yang kotor dapat menghambat santri dalam mentadabburi Al Qur’an, sehingga keimanan pun akan turun.</w:t>
      </w:r>
    </w:p>
    <w:p w:rsidR="00073DE2" w:rsidRDefault="00151397" w:rsidP="00973121">
      <w:pPr>
        <w:numPr>
          <w:ilvl w:val="0"/>
          <w:numId w:val="2"/>
        </w:numPr>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Kurangnya waktu melakukan aktivitas tadabbur karena kemampuan santri dalam mengelola waktunya berbeda-beda. Semakin bagus pengaturan waktu dari santri akan menambah waktu untuk melakukan aktivitas tadabbur sehingga berdampak pada peningkatan keimanan.</w:t>
      </w:r>
    </w:p>
    <w:p w:rsidR="00073DE2" w:rsidRDefault="00151397" w:rsidP="00973121">
      <w:pPr>
        <w:ind w:left="284"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konteks pendidikan Islam dan masyarakat saat ini, penelitian ini dapat dijadikan sebagai:</w:t>
      </w:r>
    </w:p>
    <w:p w:rsidR="00073DE2" w:rsidRDefault="00151397" w:rsidP="00973121">
      <w:pPr>
        <w:numPr>
          <w:ilvl w:val="0"/>
          <w:numId w:val="4"/>
        </w:numPr>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Rujukan dalam mengembangkan pesantren dan sekolah Islam yang berfokus pada hafalan Al Qur’an.</w:t>
      </w:r>
    </w:p>
    <w:p w:rsidR="00073DE2" w:rsidRDefault="00151397" w:rsidP="00973121">
      <w:pPr>
        <w:numPr>
          <w:ilvl w:val="0"/>
          <w:numId w:val="4"/>
        </w:numPr>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Rujukan dalam menaikkan level pendidikan santri dalam mempelajari dan menghafal Al Qur’an, yaitu dengan tadabbur.</w:t>
      </w:r>
    </w:p>
    <w:p w:rsidR="00073DE2" w:rsidRDefault="00151397" w:rsidP="00973121">
      <w:pPr>
        <w:numPr>
          <w:ilvl w:val="0"/>
          <w:numId w:val="4"/>
        </w:numPr>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Rujukan dalam membangun lingkungan pendidikan Islam yang berbasiskan Al Qur’an melalui penambahan berbagai referensi dan program yang mendukung.</w:t>
      </w:r>
    </w:p>
    <w:p w:rsidR="00073DE2" w:rsidRDefault="00073DE2">
      <w:pPr>
        <w:jc w:val="both"/>
        <w:rPr>
          <w:rFonts w:ascii="Times New Roman" w:eastAsia="Times New Roman" w:hAnsi="Times New Roman" w:cs="Times New Roman"/>
          <w:sz w:val="24"/>
          <w:szCs w:val="24"/>
        </w:rPr>
      </w:pPr>
    </w:p>
    <w:p w:rsidR="00073DE2" w:rsidRPr="00973121" w:rsidRDefault="00151397" w:rsidP="00973121">
      <w:pPr>
        <w:rPr>
          <w:rFonts w:ascii="Times New Roman" w:eastAsia="Times New Roman" w:hAnsi="Times New Roman" w:cs="Times New Roman"/>
          <w:b/>
          <w:i/>
          <w:iCs/>
          <w:sz w:val="24"/>
          <w:szCs w:val="24"/>
        </w:rPr>
      </w:pPr>
      <w:r w:rsidRPr="00973121">
        <w:rPr>
          <w:rFonts w:ascii="Times New Roman" w:eastAsia="Times New Roman" w:hAnsi="Times New Roman" w:cs="Times New Roman"/>
          <w:b/>
          <w:i/>
          <w:iCs/>
          <w:sz w:val="24"/>
          <w:szCs w:val="24"/>
        </w:rPr>
        <w:t>KESIMPULAN</w:t>
      </w:r>
    </w:p>
    <w:p w:rsidR="00073DE2" w:rsidRDefault="00973121" w:rsidP="00973121">
      <w:pPr>
        <w:ind w:left="284" w:firstLine="425"/>
        <w:jc w:val="both"/>
        <w:rPr>
          <w:rFonts w:ascii="Times New Roman" w:eastAsia="Times New Roman" w:hAnsi="Times New Roman" w:cs="Times New Roman"/>
          <w:sz w:val="24"/>
          <w:szCs w:val="24"/>
        </w:rPr>
      </w:pPr>
      <w:r w:rsidRPr="00973121">
        <w:rPr>
          <w:rFonts w:ascii="Times New Roman" w:eastAsia="Times New Roman" w:hAnsi="Times New Roman" w:cs="Times New Roman"/>
          <w:sz w:val="24"/>
          <w:szCs w:val="24"/>
        </w:rPr>
        <w:t xml:space="preserve">Kesimpulan dari penelitian ini menunjukkan bahwa aktivitas tadabbur Al-Qur'an memiliki beberapa bentuk, termasuk mengikuti materi kaidah tadabbur, diskusi bersama teman, mempelajari kitab terjemah dan tafsir, mengerjakan tugas, dan praktik langsung di luar kelas. Implikasi dari aktivitas tadabbur ini mencakup peningkatan kemampuan menemukan hubungan antar sub tema dan surat dalam Al Qur'an, peningkatan rasa cinta terhadap Al Qur'an, dorongan untuk mengaitkan hasil tadabbur dengan kegiatan harian, serta dorongan untuk terus menggali makna dan ilmu-ilmu dalam Al Qur'an. Analisis menunjukkan bahwa peningkatan keimanan santri berbeda-beda, dipengaruhi oleh pemahaman Bahasa Arab, ketersediaan referensi, dan tingkat kebersihan hati. </w:t>
      </w:r>
      <w:r w:rsidR="00151397">
        <w:rPr>
          <w:rFonts w:ascii="Times New Roman" w:eastAsia="Times New Roman" w:hAnsi="Times New Roman" w:cs="Times New Roman"/>
          <w:sz w:val="24"/>
          <w:szCs w:val="24"/>
        </w:rPr>
        <w:t>hati; dan 4) Kemampuan mengelola waktu.</w:t>
      </w:r>
    </w:p>
    <w:p w:rsidR="00973121" w:rsidRDefault="0097312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73DE2" w:rsidRDefault="00973121" w:rsidP="00973121">
      <w:pPr>
        <w:jc w:val="center"/>
        <w:rPr>
          <w:rFonts w:ascii="Times New Roman" w:eastAsia="Times New Roman" w:hAnsi="Times New Roman" w:cs="Times New Roman"/>
          <w:b/>
          <w:sz w:val="24"/>
          <w:szCs w:val="24"/>
        </w:rPr>
      </w:pPr>
      <w:bookmarkStart w:id="0" w:name="_GoBack"/>
      <w:r>
        <w:rPr>
          <w:rFonts w:ascii="Times New Roman" w:eastAsia="Times New Roman" w:hAnsi="Times New Roman" w:cs="Times New Roman"/>
          <w:b/>
          <w:sz w:val="28"/>
          <w:szCs w:val="28"/>
        </w:rPr>
        <w:t>DAFTAR PUSTAKA</w:t>
      </w:r>
    </w:p>
    <w:bookmarkEnd w:id="0"/>
    <w:p w:rsidR="003560BA" w:rsidRDefault="003560BA" w:rsidP="00973121">
      <w:pPr>
        <w:shd w:val="clear" w:color="auto" w:fill="FFFFFF"/>
        <w:ind w:left="720" w:hanging="720"/>
        <w:jc w:val="both"/>
        <w:rPr>
          <w:rFonts w:ascii="Times New Roman" w:eastAsia="Times New Roman" w:hAnsi="Times New Roman" w:cs="Times New Roman"/>
          <w:color w:val="222222"/>
          <w:sz w:val="24"/>
          <w:szCs w:val="24"/>
        </w:rPr>
      </w:pPr>
    </w:p>
    <w:p w:rsidR="00073DE2" w:rsidRDefault="00151397" w:rsidP="00973121">
      <w:pPr>
        <w:shd w:val="clear" w:color="auto" w:fill="FFFFFF"/>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Abas Asyafah, </w:t>
      </w:r>
      <w:r>
        <w:rPr>
          <w:rFonts w:ascii="Times New Roman" w:eastAsia="Times New Roman" w:hAnsi="Times New Roman" w:cs="Times New Roman"/>
          <w:i/>
          <w:color w:val="222222"/>
          <w:sz w:val="24"/>
          <w:szCs w:val="24"/>
        </w:rPr>
        <w:t>Konsep Tadabbur Al Qur’an</w:t>
      </w:r>
      <w:r>
        <w:rPr>
          <w:rFonts w:ascii="Times New Roman" w:eastAsia="Times New Roman" w:hAnsi="Times New Roman" w:cs="Times New Roman"/>
          <w:color w:val="222222"/>
          <w:sz w:val="24"/>
          <w:szCs w:val="24"/>
        </w:rPr>
        <w:t>, Bandung: CV. Maulana Media Grafika, 2014.</w:t>
      </w:r>
    </w:p>
    <w:p w:rsidR="00073DE2" w:rsidRDefault="00151397" w:rsidP="00973121">
      <w:pPr>
        <w:ind w:left="708" w:hanging="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Ahmad Mubarok, </w:t>
      </w:r>
      <w:r>
        <w:rPr>
          <w:rFonts w:ascii="Times New Roman" w:eastAsia="Times New Roman" w:hAnsi="Times New Roman" w:cs="Times New Roman"/>
          <w:i/>
          <w:color w:val="222222"/>
          <w:sz w:val="24"/>
          <w:szCs w:val="24"/>
        </w:rPr>
        <w:t>Program Majelis Tadabbur Al Qur’an: Inovasi Pendidikan Agama Islam dalam Peningkatan Kecerdasan Spiritual Siswa di Sekolah Masjid Terminal Terpadu Kota Depok</w:t>
      </w:r>
      <w:r>
        <w:rPr>
          <w:rFonts w:ascii="Times New Roman" w:eastAsia="Times New Roman" w:hAnsi="Times New Roman" w:cs="Times New Roman"/>
          <w:color w:val="222222"/>
          <w:sz w:val="24"/>
          <w:szCs w:val="24"/>
        </w:rPr>
        <w:t xml:space="preserve">, Tesis pada Universitas Islam Negeri Syarif Hidayatullah Jakarta: Diterbitkan melalui </w:t>
      </w:r>
      <w:hyperlink r:id="rId10">
        <w:r>
          <w:rPr>
            <w:rFonts w:ascii="Times New Roman" w:eastAsia="Times New Roman" w:hAnsi="Times New Roman" w:cs="Times New Roman"/>
            <w:sz w:val="24"/>
            <w:szCs w:val="24"/>
          </w:rPr>
          <w:t>https://repository.uinjkt.ac.id/dspace/bitstream/123456789/35777/2/AHMAD%20MUBAROK%20-FITK</w:t>
        </w:r>
      </w:hyperlink>
      <w:r>
        <w:rPr>
          <w:rFonts w:ascii="Times New Roman" w:eastAsia="Times New Roman" w:hAnsi="Times New Roman" w:cs="Times New Roman"/>
          <w:color w:val="222222"/>
          <w:sz w:val="24"/>
          <w:szCs w:val="24"/>
        </w:rPr>
        <w:t>, 2017.</w:t>
      </w:r>
    </w:p>
    <w:p w:rsidR="00073DE2" w:rsidRDefault="00151397" w:rsidP="00973121">
      <w:pPr>
        <w:shd w:val="clear" w:color="auto" w:fill="FFFFFF"/>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Binti Wahyuni, </w:t>
      </w:r>
      <w:r>
        <w:rPr>
          <w:rFonts w:ascii="Times New Roman" w:eastAsia="Times New Roman" w:hAnsi="Times New Roman" w:cs="Times New Roman"/>
          <w:i/>
          <w:color w:val="222222"/>
          <w:sz w:val="24"/>
          <w:szCs w:val="24"/>
        </w:rPr>
        <w:t>Pengaruh Keimanan dan Altruisme (Kepekaan Sosial) Terhadap Partisipasi Berinfak Jamaah Mushola Al Amin Ronowijayan Ponorogo</w:t>
      </w:r>
      <w:r>
        <w:rPr>
          <w:rFonts w:ascii="Times New Roman" w:eastAsia="Times New Roman" w:hAnsi="Times New Roman" w:cs="Times New Roman"/>
          <w:color w:val="222222"/>
          <w:sz w:val="24"/>
          <w:szCs w:val="24"/>
        </w:rPr>
        <w:t>. Skripsi pada Institut Agama Islam Negeri Ponorogo: Diterbitkan melalui http://etheses.iainponorogo.ac.id/5058, 2018.</w:t>
      </w:r>
    </w:p>
    <w:p w:rsidR="00073DE2" w:rsidRDefault="00151397" w:rsidP="00973121">
      <w:pPr>
        <w:shd w:val="clear" w:color="auto" w:fill="FFFFFF"/>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Chotamul Laili Inayah, </w:t>
      </w:r>
      <w:r>
        <w:rPr>
          <w:rFonts w:ascii="Times New Roman" w:eastAsia="Times New Roman" w:hAnsi="Times New Roman" w:cs="Times New Roman"/>
          <w:i/>
          <w:color w:val="222222"/>
          <w:sz w:val="24"/>
          <w:szCs w:val="24"/>
        </w:rPr>
        <w:t>Pengaruh Tadabbur Alam Terhadap Kecerdasan Spiritual Mahasiswa Unit Kegiatan Khusus Pramuka Universitas Islam Negeri Sunan Ampel Surabaya</w:t>
      </w:r>
      <w:r>
        <w:rPr>
          <w:rFonts w:ascii="Times New Roman" w:eastAsia="Times New Roman" w:hAnsi="Times New Roman" w:cs="Times New Roman"/>
          <w:color w:val="222222"/>
          <w:sz w:val="24"/>
          <w:szCs w:val="24"/>
        </w:rPr>
        <w:t xml:space="preserve">, Skripsi pada Universitas Islam Negeri Sunan Ampel Surabaya: Diterbitkan melalui </w:t>
      </w:r>
      <w:hyperlink r:id="rId11">
        <w:r>
          <w:rPr>
            <w:rFonts w:ascii="Times New Roman" w:eastAsia="Times New Roman" w:hAnsi="Times New Roman" w:cs="Times New Roman"/>
            <w:sz w:val="24"/>
            <w:szCs w:val="24"/>
          </w:rPr>
          <w:t>https://www.semanticscholar.org/paper/Pengaruh-tadabbur-alam-terhadap-kecerdasan-unit-Inayah/dfbb989ad7e9e40063a4c976aeb2db2cedb3b7a9</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color w:val="222222"/>
          <w:sz w:val="24"/>
          <w:szCs w:val="24"/>
        </w:rPr>
        <w:t>2018.</w:t>
      </w:r>
    </w:p>
    <w:p w:rsidR="00073DE2" w:rsidRDefault="00151397" w:rsidP="00973121">
      <w:pPr>
        <w:shd w:val="clear" w:color="auto" w:fill="FFFFFF"/>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Fathur Rosy, </w:t>
      </w:r>
      <w:r>
        <w:rPr>
          <w:rFonts w:ascii="Times New Roman" w:eastAsia="Times New Roman" w:hAnsi="Times New Roman" w:cs="Times New Roman"/>
          <w:i/>
          <w:color w:val="222222"/>
          <w:sz w:val="24"/>
          <w:szCs w:val="24"/>
        </w:rPr>
        <w:t>Kitab Tadabbur Al Qur’an Karya Bachtiar Nasir Dalam Perspektif Epistemologi</w:t>
      </w:r>
      <w:r>
        <w:rPr>
          <w:rFonts w:ascii="Times New Roman" w:eastAsia="Times New Roman" w:hAnsi="Times New Roman" w:cs="Times New Roman"/>
          <w:color w:val="222222"/>
          <w:sz w:val="24"/>
          <w:szCs w:val="24"/>
        </w:rPr>
        <w:t>, Jurnal Studi Ilmu-Ilmu Al Qur’an dan Hadist, Vol. 20, No.1, 2019, 24-42, https://www.researchgate.net/publication/336680149_KITAB_TADABBUR_AL-QUR'AN_KARYA_BACHTIAR_NASIR_DALAM_PERSPEKTIF_EPISTEMOLOGI.</w:t>
      </w:r>
    </w:p>
    <w:p w:rsidR="00073DE2" w:rsidRDefault="00151397" w:rsidP="00973121">
      <w:pPr>
        <w:shd w:val="clear" w:color="auto" w:fill="FFFFFF"/>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Ishak Abdul Manaf, et al., “</w:t>
      </w:r>
      <w:r>
        <w:rPr>
          <w:rFonts w:ascii="Times New Roman" w:eastAsia="Times New Roman" w:hAnsi="Times New Roman" w:cs="Times New Roman"/>
          <w:i/>
          <w:color w:val="222222"/>
          <w:sz w:val="24"/>
          <w:szCs w:val="24"/>
        </w:rPr>
        <w:t>The Concept of Tadabbur and The Impact of The 5 Minutes Program with Al Qur’an: A Case Study Among Student Teachers in IPG KSAH</w:t>
      </w:r>
      <w:r>
        <w:rPr>
          <w:rFonts w:ascii="Times New Roman" w:eastAsia="Times New Roman" w:hAnsi="Times New Roman" w:cs="Times New Roman"/>
          <w:color w:val="222222"/>
          <w:sz w:val="24"/>
          <w:szCs w:val="24"/>
        </w:rPr>
        <w:t>”, Tinta Artikulasi Membina Ummah, Vol. 3, No.1, 2017, 100-114.</w:t>
      </w:r>
    </w:p>
    <w:p w:rsidR="00073DE2" w:rsidRDefault="00151397" w:rsidP="00973121">
      <w:pPr>
        <w:ind w:left="708" w:hanging="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Kamal Qalami, </w:t>
      </w:r>
      <w:r>
        <w:rPr>
          <w:rFonts w:ascii="Times New Roman" w:eastAsia="Times New Roman" w:hAnsi="Times New Roman" w:cs="Times New Roman"/>
          <w:i/>
          <w:color w:val="222222"/>
          <w:sz w:val="24"/>
          <w:szCs w:val="24"/>
        </w:rPr>
        <w:t>Lima Metodologi Yang Menunjang Tadabbur Al-Qur’an</w:t>
      </w:r>
      <w:r>
        <w:rPr>
          <w:rFonts w:ascii="Times New Roman" w:eastAsia="Times New Roman" w:hAnsi="Times New Roman" w:cs="Times New Roman"/>
          <w:color w:val="222222"/>
          <w:sz w:val="24"/>
          <w:szCs w:val="24"/>
        </w:rPr>
        <w:t xml:space="preserve">, [Online], </w:t>
      </w:r>
      <w:hyperlink r:id="rId12" w:anchor="_ftn1">
        <w:r>
          <w:rPr>
            <w:rFonts w:ascii="Times New Roman" w:eastAsia="Times New Roman" w:hAnsi="Times New Roman" w:cs="Times New Roman"/>
            <w:sz w:val="24"/>
            <w:szCs w:val="24"/>
          </w:rPr>
          <w:t>https://almanhaj.or.id/6314-lima-metodologi-yang-menunjang-tadabbur-alquran.html#_ftn1</w:t>
        </w:r>
      </w:hyperlink>
      <w:r>
        <w:rPr>
          <w:rFonts w:ascii="Times New Roman" w:eastAsia="Times New Roman" w:hAnsi="Times New Roman" w:cs="Times New Roman"/>
          <w:color w:val="222222"/>
          <w:sz w:val="24"/>
          <w:szCs w:val="24"/>
        </w:rPr>
        <w:t>, Html 15 Maret 2023.</w:t>
      </w:r>
    </w:p>
    <w:p w:rsidR="00073DE2" w:rsidRDefault="00151397" w:rsidP="00973121">
      <w:pPr>
        <w:ind w:left="708" w:hanging="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Khalid Abdul Karim Al-Lahim, dan Asma’, 2016, </w:t>
      </w:r>
      <w:r>
        <w:rPr>
          <w:rFonts w:ascii="Times New Roman" w:eastAsia="Times New Roman" w:hAnsi="Times New Roman" w:cs="Times New Roman"/>
          <w:i/>
          <w:color w:val="222222"/>
          <w:sz w:val="24"/>
          <w:szCs w:val="24"/>
        </w:rPr>
        <w:t>Panduan Tadabbur Al-Qur’an</w:t>
      </w:r>
      <w:r>
        <w:rPr>
          <w:rFonts w:ascii="Times New Roman" w:eastAsia="Times New Roman" w:hAnsi="Times New Roman" w:cs="Times New Roman"/>
          <w:color w:val="222222"/>
          <w:sz w:val="24"/>
          <w:szCs w:val="24"/>
        </w:rPr>
        <w:t>, Penerbit Kiswah Media, Solo.</w:t>
      </w:r>
    </w:p>
    <w:p w:rsidR="00073DE2" w:rsidRDefault="00151397" w:rsidP="00973121">
      <w:pPr>
        <w:shd w:val="clear" w:color="auto" w:fill="FFFFFF"/>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Khoirur Rifqi Robiansyah, </w:t>
      </w:r>
      <w:r>
        <w:rPr>
          <w:rFonts w:ascii="Times New Roman" w:eastAsia="Times New Roman" w:hAnsi="Times New Roman" w:cs="Times New Roman"/>
          <w:i/>
          <w:color w:val="222222"/>
          <w:sz w:val="24"/>
          <w:szCs w:val="24"/>
        </w:rPr>
        <w:t>Tadabbur Dalam Al Qur’an (Perspektif Semantik Toshihiko Izutsu)</w:t>
      </w:r>
      <w:r>
        <w:rPr>
          <w:rFonts w:ascii="Times New Roman" w:eastAsia="Times New Roman" w:hAnsi="Times New Roman" w:cs="Times New Roman"/>
          <w:color w:val="222222"/>
          <w:sz w:val="24"/>
          <w:szCs w:val="24"/>
        </w:rPr>
        <w:t>, Skripsi pada Universitas Islam Negeri Syarif Hidayatullah Jakarta: Diterbitkan melalui https://repository.uinjkt.ac.id/dspace/bitstream/123456789/50020/1/Khoirur%20Rifqi%20Robiansyah%20Br.pdf, 2019.</w:t>
      </w:r>
    </w:p>
    <w:p w:rsidR="00073DE2" w:rsidRDefault="00151397" w:rsidP="00973121">
      <w:pPr>
        <w:shd w:val="clear" w:color="auto" w:fill="FFFFFF"/>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Muhammad Abduh Tuasikal, </w:t>
      </w:r>
      <w:r>
        <w:rPr>
          <w:rFonts w:ascii="Times New Roman" w:eastAsia="Times New Roman" w:hAnsi="Times New Roman" w:cs="Times New Roman"/>
          <w:i/>
          <w:color w:val="222222"/>
          <w:sz w:val="24"/>
          <w:szCs w:val="24"/>
        </w:rPr>
        <w:t>Riyadhus Sholihin Karya Imam Nawawi, Kitab Al-Fadhail (Kitab Keutamaan), Bab 180. Keutamaan Membaca Al-Qur’an</w:t>
      </w:r>
      <w:r>
        <w:rPr>
          <w:rFonts w:ascii="Times New Roman" w:eastAsia="Times New Roman" w:hAnsi="Times New Roman" w:cs="Times New Roman"/>
          <w:color w:val="222222"/>
          <w:sz w:val="24"/>
          <w:szCs w:val="24"/>
        </w:rPr>
        <w:t xml:space="preserve">, [Online], </w:t>
      </w:r>
      <w:hyperlink r:id="rId13">
        <w:r>
          <w:rPr>
            <w:rFonts w:ascii="Times New Roman" w:eastAsia="Times New Roman" w:hAnsi="Times New Roman" w:cs="Times New Roman"/>
            <w:color w:val="222222"/>
            <w:sz w:val="24"/>
            <w:szCs w:val="24"/>
          </w:rPr>
          <w:t>https://rumaysho.com/35249-tetaplah-membaca-al-quran-meskipun-terbata-bata-ini-keutamaannya.html</w:t>
        </w:r>
      </w:hyperlink>
      <w:r>
        <w:rPr>
          <w:rFonts w:ascii="Times New Roman" w:eastAsia="Times New Roman" w:hAnsi="Times New Roman" w:cs="Times New Roman"/>
          <w:color w:val="222222"/>
          <w:sz w:val="24"/>
          <w:szCs w:val="24"/>
        </w:rPr>
        <w:t>, Html 17 Februari 2023.</w:t>
      </w:r>
    </w:p>
    <w:p w:rsidR="00073DE2" w:rsidRDefault="00151397" w:rsidP="00973121">
      <w:pPr>
        <w:shd w:val="clear" w:color="auto" w:fill="FFFFFF"/>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Muhammad Ihsan Zainuddin (Ed.), </w:t>
      </w:r>
      <w:r>
        <w:rPr>
          <w:rFonts w:ascii="Times New Roman" w:eastAsia="Times New Roman" w:hAnsi="Times New Roman" w:cs="Times New Roman"/>
          <w:i/>
          <w:color w:val="222222"/>
          <w:sz w:val="24"/>
          <w:szCs w:val="24"/>
        </w:rPr>
        <w:t>Tadabbur Al-Qur’an; Hukum, Adab dan Dampaknya</w:t>
      </w:r>
      <w:r>
        <w:rPr>
          <w:rFonts w:ascii="Times New Roman" w:eastAsia="Times New Roman" w:hAnsi="Times New Roman" w:cs="Times New Roman"/>
          <w:color w:val="222222"/>
          <w:sz w:val="24"/>
          <w:szCs w:val="24"/>
        </w:rPr>
        <w:t xml:space="preserve">, [Online], </w:t>
      </w:r>
      <w:hyperlink r:id="rId14">
        <w:r>
          <w:rPr>
            <w:rFonts w:ascii="Times New Roman" w:eastAsia="Times New Roman" w:hAnsi="Times New Roman" w:cs="Times New Roman"/>
            <w:sz w:val="24"/>
            <w:szCs w:val="24"/>
          </w:rPr>
          <w:t>https://www.alukah.net</w:t>
        </w:r>
      </w:hyperlink>
      <w:r>
        <w:rPr>
          <w:rFonts w:ascii="Times New Roman" w:eastAsia="Times New Roman" w:hAnsi="Times New Roman" w:cs="Times New Roman"/>
          <w:color w:val="222222"/>
          <w:sz w:val="24"/>
          <w:szCs w:val="24"/>
        </w:rPr>
        <w:t>, Html 12 Februari 2023</w:t>
      </w:r>
    </w:p>
    <w:p w:rsidR="00073DE2" w:rsidRDefault="00151397" w:rsidP="00973121">
      <w:pPr>
        <w:shd w:val="clear" w:color="auto" w:fill="FFFFFF"/>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Nurul Huda, “</w:t>
      </w:r>
      <w:r>
        <w:rPr>
          <w:rFonts w:ascii="Times New Roman" w:eastAsia="Times New Roman" w:hAnsi="Times New Roman" w:cs="Times New Roman"/>
          <w:i/>
          <w:color w:val="222222"/>
          <w:sz w:val="24"/>
          <w:szCs w:val="24"/>
        </w:rPr>
        <w:t>Konsepsi Iman Menurut Al Baidawi Dalam Tafsir Anwar At-Tanzil Wa Asrar At-Ta’wil</w:t>
      </w:r>
      <w:r>
        <w:rPr>
          <w:rFonts w:ascii="Times New Roman" w:eastAsia="Times New Roman" w:hAnsi="Times New Roman" w:cs="Times New Roman"/>
          <w:color w:val="222222"/>
          <w:sz w:val="24"/>
          <w:szCs w:val="24"/>
        </w:rPr>
        <w:t>”. Jurnal Analisa, Vol. 20, No.1, Maret 2013. 65-74.</w:t>
      </w:r>
    </w:p>
    <w:p w:rsidR="00073DE2" w:rsidRDefault="00151397" w:rsidP="00973121">
      <w:pPr>
        <w:shd w:val="clear" w:color="auto" w:fill="FFFFFF"/>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Nurul Zakirah Mat Sin, “</w:t>
      </w:r>
      <w:r>
        <w:rPr>
          <w:rFonts w:ascii="Times New Roman" w:eastAsia="Times New Roman" w:hAnsi="Times New Roman" w:cs="Times New Roman"/>
          <w:i/>
          <w:color w:val="222222"/>
          <w:sz w:val="24"/>
          <w:szCs w:val="24"/>
        </w:rPr>
        <w:t>Definisi Qawa’id Al Tadabbur: Satu Analisis Perbandingan Dengan Qawa’id Al Tafsir</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sz w:val="24"/>
          <w:szCs w:val="24"/>
        </w:rPr>
        <w:t xml:space="preserve">Quranica, International Journal of Qur’anic Research, Vol. 6, No.1, </w:t>
      </w:r>
      <w:r>
        <w:rPr>
          <w:rFonts w:ascii="Times New Roman" w:eastAsia="Times New Roman" w:hAnsi="Times New Roman" w:cs="Times New Roman"/>
          <w:color w:val="222222"/>
          <w:sz w:val="24"/>
          <w:szCs w:val="24"/>
        </w:rPr>
        <w:t xml:space="preserve">2014, </w:t>
      </w:r>
      <w:r>
        <w:rPr>
          <w:rFonts w:ascii="Times New Roman" w:eastAsia="Times New Roman" w:hAnsi="Times New Roman" w:cs="Times New Roman"/>
          <w:sz w:val="24"/>
          <w:szCs w:val="24"/>
        </w:rPr>
        <w:t>63-82.</w:t>
      </w:r>
    </w:p>
    <w:p w:rsidR="00073DE2" w:rsidRDefault="00151397" w:rsidP="00973121">
      <w:pPr>
        <w:shd w:val="clear" w:color="auto" w:fill="FFFFFF"/>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Sama’atul Qaumi, </w:t>
      </w:r>
      <w:r>
        <w:rPr>
          <w:rFonts w:ascii="Times New Roman" w:eastAsia="Times New Roman" w:hAnsi="Times New Roman" w:cs="Times New Roman"/>
          <w:i/>
          <w:color w:val="222222"/>
          <w:sz w:val="24"/>
          <w:szCs w:val="24"/>
        </w:rPr>
        <w:t>Penerapan Metode Tadabur Dalam Pembelajaran Tahfidzul Qur’an di Pondok Pesantren Alam Qur’an Ponorogo</w:t>
      </w:r>
      <w:r>
        <w:rPr>
          <w:rFonts w:ascii="Times New Roman" w:eastAsia="Times New Roman" w:hAnsi="Times New Roman" w:cs="Times New Roman"/>
          <w:color w:val="222222"/>
          <w:sz w:val="24"/>
          <w:szCs w:val="24"/>
        </w:rPr>
        <w:t>, Skripsi pada Institut Agama Islam Negeri Ponorogo: Diterbitkan melalui http://etheses.iainponorogo.ac.id/6927, 2019.</w:t>
      </w:r>
    </w:p>
    <w:p w:rsidR="00073DE2" w:rsidRDefault="00151397" w:rsidP="00973121">
      <w:pPr>
        <w:shd w:val="clear" w:color="auto" w:fill="FFFFFF"/>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Yusuf Qardhawi, </w:t>
      </w:r>
      <w:r>
        <w:rPr>
          <w:rFonts w:ascii="Times New Roman" w:eastAsia="Times New Roman" w:hAnsi="Times New Roman" w:cs="Times New Roman"/>
          <w:i/>
          <w:color w:val="222222"/>
          <w:sz w:val="24"/>
          <w:szCs w:val="24"/>
        </w:rPr>
        <w:t>Berinteraksi dengan Al Qur’an</w:t>
      </w:r>
      <w:r>
        <w:rPr>
          <w:rFonts w:ascii="Times New Roman" w:eastAsia="Times New Roman" w:hAnsi="Times New Roman" w:cs="Times New Roman"/>
          <w:color w:val="222222"/>
          <w:sz w:val="24"/>
          <w:szCs w:val="24"/>
        </w:rPr>
        <w:t>, Jakarta: Gema Insani Press,1999</w:t>
      </w:r>
    </w:p>
    <w:p w:rsidR="00973121" w:rsidRDefault="00973121" w:rsidP="00973121">
      <w:pPr>
        <w:shd w:val="clear" w:color="auto" w:fill="FFFFFF"/>
        <w:ind w:left="720" w:hanging="720"/>
        <w:jc w:val="both"/>
        <w:rPr>
          <w:rFonts w:ascii="Times New Roman" w:eastAsia="Times New Roman" w:hAnsi="Times New Roman" w:cs="Times New Roman"/>
          <w:color w:val="222222"/>
          <w:sz w:val="24"/>
          <w:szCs w:val="24"/>
        </w:rPr>
      </w:pPr>
      <w:r w:rsidRPr="00973121">
        <w:rPr>
          <w:rFonts w:ascii="Times New Roman" w:eastAsia="Times New Roman" w:hAnsi="Times New Roman" w:cs="Times New Roman"/>
          <w:color w:val="222222"/>
          <w:sz w:val="24"/>
          <w:szCs w:val="24"/>
        </w:rPr>
        <w:t>Ashar, A., Fatoni, I., &amp; Hartoyo, H. (2022). Peran Guru Pendidikan Agama Islam Untuk Meningkatkan Kedisiplinan Siswa Melalui Sholat Berjamaah. </w:t>
      </w:r>
      <w:r w:rsidRPr="00973121">
        <w:rPr>
          <w:rFonts w:ascii="Times New Roman" w:eastAsia="Times New Roman" w:hAnsi="Times New Roman" w:cs="Times New Roman"/>
          <w:i/>
          <w:iCs/>
          <w:color w:val="222222"/>
          <w:sz w:val="24"/>
          <w:szCs w:val="24"/>
        </w:rPr>
        <w:t>Al-Mada: Jurnal Agama, Sosial, dan Budaya</w:t>
      </w:r>
      <w:r w:rsidRPr="00973121">
        <w:rPr>
          <w:rFonts w:ascii="Times New Roman" w:eastAsia="Times New Roman" w:hAnsi="Times New Roman" w:cs="Times New Roman"/>
          <w:color w:val="222222"/>
          <w:sz w:val="24"/>
          <w:szCs w:val="24"/>
        </w:rPr>
        <w:t>, </w:t>
      </w:r>
      <w:r w:rsidRPr="00973121">
        <w:rPr>
          <w:rFonts w:ascii="Times New Roman" w:eastAsia="Times New Roman" w:hAnsi="Times New Roman" w:cs="Times New Roman"/>
          <w:i/>
          <w:iCs/>
          <w:color w:val="222222"/>
          <w:sz w:val="24"/>
          <w:szCs w:val="24"/>
        </w:rPr>
        <w:t>5</w:t>
      </w:r>
      <w:r w:rsidRPr="00973121">
        <w:rPr>
          <w:rFonts w:ascii="Times New Roman" w:eastAsia="Times New Roman" w:hAnsi="Times New Roman" w:cs="Times New Roman"/>
          <w:color w:val="222222"/>
          <w:sz w:val="24"/>
          <w:szCs w:val="24"/>
        </w:rPr>
        <w:t>(3), 383-391.</w:t>
      </w:r>
    </w:p>
    <w:p w:rsidR="00973121" w:rsidRDefault="00973121" w:rsidP="00973121">
      <w:pPr>
        <w:shd w:val="clear" w:color="auto" w:fill="FFFFFF"/>
        <w:ind w:left="720" w:hanging="720"/>
        <w:jc w:val="both"/>
        <w:rPr>
          <w:rFonts w:ascii="Times New Roman" w:eastAsia="Times New Roman" w:hAnsi="Times New Roman" w:cs="Times New Roman"/>
          <w:color w:val="222222"/>
          <w:sz w:val="24"/>
          <w:szCs w:val="24"/>
        </w:rPr>
      </w:pPr>
      <w:r w:rsidRPr="00973121">
        <w:rPr>
          <w:rFonts w:ascii="Times New Roman" w:eastAsia="Times New Roman" w:hAnsi="Times New Roman" w:cs="Times New Roman"/>
          <w:color w:val="222222"/>
          <w:sz w:val="24"/>
          <w:szCs w:val="24"/>
        </w:rPr>
        <w:t>Falah, A., Ashar, A., &amp; Mustofa, H. (2022). Peran Takmir Masjid dalam Pelaksanaan Pendidikan Islam di Masjid An-Nur Pojokwatu. </w:t>
      </w:r>
      <w:r w:rsidRPr="00973121">
        <w:rPr>
          <w:rFonts w:ascii="Times New Roman" w:eastAsia="Times New Roman" w:hAnsi="Times New Roman" w:cs="Times New Roman"/>
          <w:i/>
          <w:iCs/>
          <w:color w:val="222222"/>
          <w:sz w:val="24"/>
          <w:szCs w:val="24"/>
        </w:rPr>
        <w:t>An-Nuur</w:t>
      </w:r>
      <w:r w:rsidRPr="00973121">
        <w:rPr>
          <w:rFonts w:ascii="Times New Roman" w:eastAsia="Times New Roman" w:hAnsi="Times New Roman" w:cs="Times New Roman"/>
          <w:color w:val="222222"/>
          <w:sz w:val="24"/>
          <w:szCs w:val="24"/>
        </w:rPr>
        <w:t>, </w:t>
      </w:r>
      <w:r w:rsidRPr="00973121">
        <w:rPr>
          <w:rFonts w:ascii="Times New Roman" w:eastAsia="Times New Roman" w:hAnsi="Times New Roman" w:cs="Times New Roman"/>
          <w:i/>
          <w:iCs/>
          <w:color w:val="222222"/>
          <w:sz w:val="24"/>
          <w:szCs w:val="24"/>
        </w:rPr>
        <w:t>12</w:t>
      </w:r>
      <w:r w:rsidRPr="00973121">
        <w:rPr>
          <w:rFonts w:ascii="Times New Roman" w:eastAsia="Times New Roman" w:hAnsi="Times New Roman" w:cs="Times New Roman"/>
          <w:color w:val="222222"/>
          <w:sz w:val="24"/>
          <w:szCs w:val="24"/>
        </w:rPr>
        <w:t>(2).</w:t>
      </w:r>
    </w:p>
    <w:p w:rsidR="00973121" w:rsidRDefault="00973121" w:rsidP="00973121">
      <w:pPr>
        <w:shd w:val="clear" w:color="auto" w:fill="FFFFFF"/>
        <w:ind w:left="720" w:hanging="720"/>
        <w:jc w:val="both"/>
        <w:rPr>
          <w:rFonts w:ascii="Times New Roman" w:eastAsia="Times New Roman" w:hAnsi="Times New Roman" w:cs="Times New Roman"/>
          <w:color w:val="222222"/>
          <w:sz w:val="24"/>
          <w:szCs w:val="24"/>
        </w:rPr>
      </w:pPr>
      <w:r w:rsidRPr="00973121">
        <w:rPr>
          <w:rFonts w:ascii="Times New Roman" w:eastAsia="Times New Roman" w:hAnsi="Times New Roman" w:cs="Times New Roman"/>
          <w:color w:val="222222"/>
          <w:sz w:val="24"/>
          <w:szCs w:val="24"/>
        </w:rPr>
        <w:t>Suharno, S., Pardiman, P., Harijanto, D., &amp; Ashar, A. (2022). Monitoring Strategy and Evaluation of Education and Training Program with The CIPP Method. </w:t>
      </w:r>
      <w:r w:rsidRPr="00973121">
        <w:rPr>
          <w:rFonts w:ascii="Times New Roman" w:eastAsia="Times New Roman" w:hAnsi="Times New Roman" w:cs="Times New Roman"/>
          <w:i/>
          <w:iCs/>
          <w:color w:val="222222"/>
          <w:sz w:val="24"/>
          <w:szCs w:val="24"/>
        </w:rPr>
        <w:t>Nazhruna: Jurnal Pendidikan Islam</w:t>
      </w:r>
      <w:r w:rsidRPr="00973121">
        <w:rPr>
          <w:rFonts w:ascii="Times New Roman" w:eastAsia="Times New Roman" w:hAnsi="Times New Roman" w:cs="Times New Roman"/>
          <w:color w:val="222222"/>
          <w:sz w:val="24"/>
          <w:szCs w:val="24"/>
        </w:rPr>
        <w:t>, </w:t>
      </w:r>
      <w:r w:rsidRPr="00973121">
        <w:rPr>
          <w:rFonts w:ascii="Times New Roman" w:eastAsia="Times New Roman" w:hAnsi="Times New Roman" w:cs="Times New Roman"/>
          <w:i/>
          <w:iCs/>
          <w:color w:val="222222"/>
          <w:sz w:val="24"/>
          <w:szCs w:val="24"/>
        </w:rPr>
        <w:t>5</w:t>
      </w:r>
      <w:r w:rsidRPr="00973121">
        <w:rPr>
          <w:rFonts w:ascii="Times New Roman" w:eastAsia="Times New Roman" w:hAnsi="Times New Roman" w:cs="Times New Roman"/>
          <w:color w:val="222222"/>
          <w:sz w:val="24"/>
          <w:szCs w:val="24"/>
        </w:rPr>
        <w:t>(3), 1228-1241.</w:t>
      </w:r>
    </w:p>
    <w:p w:rsidR="00973121" w:rsidRDefault="00973121" w:rsidP="00973121">
      <w:pPr>
        <w:shd w:val="clear" w:color="auto" w:fill="FFFFFF"/>
        <w:ind w:left="720" w:hanging="720"/>
        <w:jc w:val="both"/>
        <w:rPr>
          <w:rFonts w:ascii="Times New Roman" w:eastAsia="Times New Roman" w:hAnsi="Times New Roman" w:cs="Times New Roman"/>
          <w:color w:val="222222"/>
          <w:sz w:val="24"/>
          <w:szCs w:val="24"/>
        </w:rPr>
      </w:pPr>
      <w:r w:rsidRPr="00973121">
        <w:rPr>
          <w:rFonts w:ascii="Times New Roman" w:eastAsia="Times New Roman" w:hAnsi="Times New Roman" w:cs="Times New Roman"/>
          <w:color w:val="222222"/>
          <w:sz w:val="24"/>
          <w:szCs w:val="24"/>
        </w:rPr>
        <w:t>Falah, A., Ashar, A., &amp; Mustofa, H. (2022). PRESPEKTIF PENDIDIKAN AKHLAK DALAM SURAT LUQMAN AYAT 12-19. </w:t>
      </w:r>
      <w:r w:rsidRPr="00973121">
        <w:rPr>
          <w:rFonts w:ascii="Times New Roman" w:eastAsia="Times New Roman" w:hAnsi="Times New Roman" w:cs="Times New Roman"/>
          <w:i/>
          <w:iCs/>
          <w:color w:val="222222"/>
          <w:sz w:val="24"/>
          <w:szCs w:val="24"/>
        </w:rPr>
        <w:t>An-Nuur</w:t>
      </w:r>
      <w:r w:rsidRPr="00973121">
        <w:rPr>
          <w:rFonts w:ascii="Times New Roman" w:eastAsia="Times New Roman" w:hAnsi="Times New Roman" w:cs="Times New Roman"/>
          <w:color w:val="222222"/>
          <w:sz w:val="24"/>
          <w:szCs w:val="24"/>
        </w:rPr>
        <w:t>, </w:t>
      </w:r>
      <w:r w:rsidRPr="00973121">
        <w:rPr>
          <w:rFonts w:ascii="Times New Roman" w:eastAsia="Times New Roman" w:hAnsi="Times New Roman" w:cs="Times New Roman"/>
          <w:i/>
          <w:iCs/>
          <w:color w:val="222222"/>
          <w:sz w:val="24"/>
          <w:szCs w:val="24"/>
        </w:rPr>
        <w:t>12</w:t>
      </w:r>
      <w:r w:rsidRPr="00973121">
        <w:rPr>
          <w:rFonts w:ascii="Times New Roman" w:eastAsia="Times New Roman" w:hAnsi="Times New Roman" w:cs="Times New Roman"/>
          <w:color w:val="222222"/>
          <w:sz w:val="24"/>
          <w:szCs w:val="24"/>
        </w:rPr>
        <w:t>(1).</w:t>
      </w:r>
    </w:p>
    <w:p w:rsidR="00584171" w:rsidRDefault="00584171" w:rsidP="00973121">
      <w:pPr>
        <w:shd w:val="clear" w:color="auto" w:fill="FFFFFF"/>
        <w:ind w:left="720" w:hanging="720"/>
        <w:jc w:val="both"/>
        <w:rPr>
          <w:rFonts w:ascii="Times New Roman" w:eastAsia="Times New Roman" w:hAnsi="Times New Roman" w:cs="Times New Roman"/>
          <w:color w:val="222222"/>
          <w:sz w:val="24"/>
          <w:szCs w:val="24"/>
        </w:rPr>
      </w:pPr>
      <w:r w:rsidRPr="00584171">
        <w:rPr>
          <w:rFonts w:ascii="Times New Roman" w:eastAsia="Times New Roman" w:hAnsi="Times New Roman" w:cs="Times New Roman"/>
          <w:color w:val="222222"/>
          <w:sz w:val="24"/>
          <w:szCs w:val="24"/>
        </w:rPr>
        <w:t>Haryono, E., Suprihatiningsih, S., Septian, D., Widodo, J., Ashar, A., &amp; Sariman, S. (2023). Haryono, Eko.“. Metodologi Penelitian Kualitatif Di Perguruan Tinggi Keagamaan Islam.” An-Nuur, 13.</w:t>
      </w:r>
    </w:p>
    <w:p w:rsidR="00584171" w:rsidRDefault="00584171" w:rsidP="00973121">
      <w:pPr>
        <w:shd w:val="clear" w:color="auto" w:fill="FFFFFF"/>
        <w:ind w:left="720" w:hanging="720"/>
        <w:jc w:val="both"/>
        <w:rPr>
          <w:rFonts w:ascii="Times New Roman" w:eastAsia="Times New Roman" w:hAnsi="Times New Roman" w:cs="Times New Roman"/>
          <w:color w:val="222222"/>
          <w:sz w:val="24"/>
          <w:szCs w:val="24"/>
        </w:rPr>
      </w:pPr>
      <w:r w:rsidRPr="00584171">
        <w:rPr>
          <w:rFonts w:ascii="Times New Roman" w:eastAsia="Times New Roman" w:hAnsi="Times New Roman" w:cs="Times New Roman"/>
          <w:color w:val="222222"/>
          <w:sz w:val="24"/>
          <w:szCs w:val="24"/>
        </w:rPr>
        <w:t>Suharno, S., Pardiman, P., Harijanto, D., &amp; Ashar, A. (2022). Monitoring Strategy and Evaluation of Education and Training Program with The CIPP Method. Nazhruna: Jurnal Pendidikan Islam, 5(3), 1228-1241.</w:t>
      </w:r>
    </w:p>
    <w:p w:rsidR="00584171" w:rsidRDefault="00584171" w:rsidP="00973121">
      <w:pPr>
        <w:shd w:val="clear" w:color="auto" w:fill="FFFFFF"/>
        <w:ind w:left="720" w:hanging="720"/>
        <w:jc w:val="both"/>
        <w:rPr>
          <w:rFonts w:ascii="Times New Roman" w:eastAsia="Times New Roman" w:hAnsi="Times New Roman" w:cs="Times New Roman"/>
          <w:color w:val="222222"/>
          <w:sz w:val="24"/>
          <w:szCs w:val="24"/>
        </w:rPr>
      </w:pPr>
      <w:r w:rsidRPr="00584171">
        <w:rPr>
          <w:rFonts w:ascii="Times New Roman" w:eastAsia="Times New Roman" w:hAnsi="Times New Roman" w:cs="Times New Roman"/>
          <w:color w:val="222222"/>
          <w:sz w:val="24"/>
          <w:szCs w:val="24"/>
        </w:rPr>
        <w:t>Kusairi, K., Zainudin, Z., &amp; Ashar, A. (2023). MANAJEMEN PESERTA DIDIK DALAM KEGIATAN EKSTRAKURIKULER TAHFIDZ DI SMP AL MUHAMMAD. Al Fattah Ejournal Sma Al Muhammad Cepu, 3(03), 16-27.</w:t>
      </w:r>
    </w:p>
    <w:p w:rsidR="00FA15B8" w:rsidRDefault="00FA15B8" w:rsidP="00FA15B8">
      <w:pPr>
        <w:shd w:val="clear" w:color="auto" w:fill="FFFFFF"/>
        <w:ind w:left="720" w:hanging="720"/>
        <w:jc w:val="both"/>
        <w:rPr>
          <w:rFonts w:ascii="Times New Roman" w:eastAsia="Times New Roman" w:hAnsi="Times New Roman" w:cs="Times New Roman"/>
          <w:color w:val="222222"/>
          <w:sz w:val="24"/>
          <w:szCs w:val="24"/>
        </w:rPr>
      </w:pPr>
      <w:r w:rsidRPr="00FA15B8">
        <w:rPr>
          <w:rFonts w:ascii="Times New Roman" w:eastAsia="Times New Roman" w:hAnsi="Times New Roman" w:cs="Times New Roman"/>
          <w:color w:val="222222"/>
          <w:sz w:val="24"/>
          <w:szCs w:val="24"/>
        </w:rPr>
        <w:t>Hartoyo, H., Mustain, M., &amp; Ashar, A. (2023). IMPLIKASI PELAKSANAAN SHALAT DHUHA DAN BACAAN TAHLIL TERHADAP PENINGKATAN PRESTASI AKADEMIK SISWA. </w:t>
      </w:r>
      <w:r w:rsidRPr="00FA15B8">
        <w:rPr>
          <w:rFonts w:ascii="Times New Roman" w:eastAsia="Times New Roman" w:hAnsi="Times New Roman" w:cs="Times New Roman"/>
          <w:i/>
          <w:iCs/>
          <w:color w:val="222222"/>
          <w:sz w:val="24"/>
          <w:szCs w:val="24"/>
        </w:rPr>
        <w:t>Al Fattah Ejournal Sma Al Muhammad Cepu</w:t>
      </w:r>
      <w:r w:rsidRPr="00FA15B8">
        <w:rPr>
          <w:rFonts w:ascii="Times New Roman" w:eastAsia="Times New Roman" w:hAnsi="Times New Roman" w:cs="Times New Roman"/>
          <w:color w:val="222222"/>
          <w:sz w:val="24"/>
          <w:szCs w:val="24"/>
        </w:rPr>
        <w:t>, </w:t>
      </w:r>
      <w:r w:rsidRPr="00FA15B8">
        <w:rPr>
          <w:rFonts w:ascii="Times New Roman" w:eastAsia="Times New Roman" w:hAnsi="Times New Roman" w:cs="Times New Roman"/>
          <w:i/>
          <w:iCs/>
          <w:color w:val="222222"/>
          <w:sz w:val="24"/>
          <w:szCs w:val="24"/>
        </w:rPr>
        <w:t>3</w:t>
      </w:r>
      <w:r w:rsidRPr="00FA15B8">
        <w:rPr>
          <w:rFonts w:ascii="Times New Roman" w:eastAsia="Times New Roman" w:hAnsi="Times New Roman" w:cs="Times New Roman"/>
          <w:color w:val="222222"/>
          <w:sz w:val="24"/>
          <w:szCs w:val="24"/>
        </w:rPr>
        <w:t>(03), 28-41.</w:t>
      </w:r>
    </w:p>
    <w:sectPr w:rsidR="00FA15B8">
      <w:footerReference w:type="default" r:id="rId15"/>
      <w:pgSz w:w="11906" w:h="16838"/>
      <w:pgMar w:top="1699" w:right="1699" w:bottom="1699" w:left="2246"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723" w:rsidRDefault="00894723">
      <w:pPr>
        <w:spacing w:line="240" w:lineRule="auto"/>
      </w:pPr>
      <w:r>
        <w:separator/>
      </w:r>
    </w:p>
  </w:endnote>
  <w:endnote w:type="continuationSeparator" w:id="0">
    <w:p w:rsidR="00894723" w:rsidRDefault="008947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Harmattan">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DE2" w:rsidRDefault="00151397">
    <w:pPr>
      <w:jc w:val="right"/>
      <w:rPr>
        <w:rFonts w:ascii="Times New Roman" w:eastAsia="Times New Roman" w:hAnsi="Times New Roman" w:cs="Times New Roman"/>
        <w:sz w:val="36"/>
        <w:szCs w:val="36"/>
        <w:vertAlign w:val="superscript"/>
      </w:rPr>
    </w:pPr>
    <w:r>
      <w:rPr>
        <w:rFonts w:ascii="Times New Roman" w:eastAsia="Times New Roman" w:hAnsi="Times New Roman" w:cs="Times New Roman"/>
        <w:sz w:val="36"/>
        <w:szCs w:val="36"/>
        <w:vertAlign w:val="superscript"/>
      </w:rPr>
      <w:fldChar w:fldCharType="begin"/>
    </w:r>
    <w:r>
      <w:rPr>
        <w:rFonts w:ascii="Times New Roman" w:eastAsia="Times New Roman" w:hAnsi="Times New Roman" w:cs="Times New Roman"/>
        <w:sz w:val="36"/>
        <w:szCs w:val="36"/>
        <w:vertAlign w:val="superscript"/>
      </w:rPr>
      <w:instrText>PAGE</w:instrText>
    </w:r>
    <w:r>
      <w:rPr>
        <w:rFonts w:ascii="Times New Roman" w:eastAsia="Times New Roman" w:hAnsi="Times New Roman" w:cs="Times New Roman"/>
        <w:sz w:val="36"/>
        <w:szCs w:val="36"/>
        <w:vertAlign w:val="superscript"/>
      </w:rPr>
      <w:fldChar w:fldCharType="separate"/>
    </w:r>
    <w:r w:rsidR="00FA15B8">
      <w:rPr>
        <w:rFonts w:ascii="Times New Roman" w:eastAsia="Times New Roman" w:hAnsi="Times New Roman" w:cs="Times New Roman"/>
        <w:noProof/>
        <w:sz w:val="36"/>
        <w:szCs w:val="36"/>
        <w:vertAlign w:val="superscript"/>
      </w:rPr>
      <w:t>1</w:t>
    </w:r>
    <w:r>
      <w:rPr>
        <w:rFonts w:ascii="Times New Roman" w:eastAsia="Times New Roman" w:hAnsi="Times New Roman" w:cs="Times New Roman"/>
        <w:sz w:val="36"/>
        <w:szCs w:val="36"/>
        <w:vertAlign w:val="superscrip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723" w:rsidRDefault="00894723">
      <w:pPr>
        <w:spacing w:line="240" w:lineRule="auto"/>
      </w:pPr>
      <w:r>
        <w:separator/>
      </w:r>
    </w:p>
  </w:footnote>
  <w:footnote w:type="continuationSeparator" w:id="0">
    <w:p w:rsidR="00894723" w:rsidRDefault="00894723">
      <w:pPr>
        <w:spacing w:line="240" w:lineRule="auto"/>
      </w:pPr>
      <w:r>
        <w:continuationSeparator/>
      </w:r>
    </w:p>
  </w:footnote>
  <w:footnote w:id="1">
    <w:p w:rsidR="00073DE2" w:rsidRPr="00AB4459" w:rsidRDefault="00151397" w:rsidP="00BC1B70">
      <w:pPr>
        <w:spacing w:line="240" w:lineRule="auto"/>
        <w:ind w:firstLine="142"/>
        <w:jc w:val="both"/>
        <w:rPr>
          <w:rFonts w:ascii="Times New Roman" w:eastAsia="Times New Roman" w:hAnsi="Times New Roman" w:cs="Times New Roman"/>
          <w:sz w:val="18"/>
          <w:szCs w:val="18"/>
        </w:rPr>
      </w:pPr>
      <w:r w:rsidRPr="00AB4459">
        <w:rPr>
          <w:sz w:val="18"/>
          <w:szCs w:val="18"/>
          <w:vertAlign w:val="superscript"/>
        </w:rPr>
        <w:footnoteRef/>
      </w:r>
      <w:r w:rsidRPr="00AB4459">
        <w:rPr>
          <w:rFonts w:ascii="Times New Roman" w:eastAsia="Times New Roman" w:hAnsi="Times New Roman" w:cs="Times New Roman"/>
          <w:sz w:val="18"/>
          <w:szCs w:val="18"/>
        </w:rPr>
        <w:t xml:space="preserve"> </w:t>
      </w:r>
      <w:r w:rsidRPr="00BC1B70">
        <w:rPr>
          <w:rFonts w:ascii="Times New Roman" w:eastAsia="Times New Roman" w:hAnsi="Times New Roman" w:cs="Times New Roman"/>
          <w:color w:val="222222"/>
          <w:sz w:val="18"/>
          <w:szCs w:val="18"/>
        </w:rPr>
        <w:t>HR</w:t>
      </w:r>
      <w:r w:rsidRPr="00AB4459">
        <w:rPr>
          <w:rFonts w:ascii="Times New Roman" w:eastAsia="Times New Roman" w:hAnsi="Times New Roman" w:cs="Times New Roman"/>
          <w:sz w:val="18"/>
          <w:szCs w:val="18"/>
        </w:rPr>
        <w:t>. Muslim no. 1910 (Lihat penjelasan hadits ini secara lengkap di At Taisir bi Syarhi Al Jami’ Ash Shogir, Al Munawi, 1/388, Asy Syamilah)</w:t>
      </w:r>
    </w:p>
  </w:footnote>
  <w:footnote w:id="2">
    <w:p w:rsidR="00073DE2" w:rsidRPr="00BC1B70" w:rsidRDefault="00151397" w:rsidP="00BC1B70">
      <w:pPr>
        <w:spacing w:line="240" w:lineRule="auto"/>
        <w:ind w:firstLine="142"/>
        <w:jc w:val="both"/>
        <w:rPr>
          <w:rFonts w:ascii="Times New Roman" w:eastAsia="Times New Roman" w:hAnsi="Times New Roman" w:cs="Times New Roman"/>
          <w:color w:val="222222"/>
          <w:sz w:val="18"/>
          <w:szCs w:val="18"/>
        </w:rPr>
      </w:pPr>
      <w:r w:rsidRPr="00AB4459">
        <w:rPr>
          <w:sz w:val="18"/>
          <w:szCs w:val="18"/>
          <w:vertAlign w:val="superscript"/>
        </w:rPr>
        <w:footnoteRef/>
      </w:r>
      <w:r w:rsidRPr="00AB4459">
        <w:rPr>
          <w:rFonts w:ascii="Times New Roman" w:eastAsia="Times New Roman" w:hAnsi="Times New Roman" w:cs="Times New Roman"/>
          <w:sz w:val="18"/>
          <w:szCs w:val="18"/>
        </w:rPr>
        <w:t xml:space="preserve"> </w:t>
      </w:r>
      <w:r w:rsidRPr="00BC1B70">
        <w:rPr>
          <w:rFonts w:ascii="Times New Roman" w:eastAsia="Times New Roman" w:hAnsi="Times New Roman" w:cs="Times New Roman"/>
          <w:color w:val="222222"/>
          <w:sz w:val="18"/>
          <w:szCs w:val="18"/>
        </w:rPr>
        <w:t>HR. Bukhari no. 5059.</w:t>
      </w:r>
    </w:p>
  </w:footnote>
  <w:footnote w:id="3">
    <w:p w:rsidR="00073DE2" w:rsidRPr="00BC1B70" w:rsidRDefault="00151397" w:rsidP="00BC1B70">
      <w:pPr>
        <w:spacing w:line="240" w:lineRule="auto"/>
        <w:ind w:firstLine="142"/>
        <w:jc w:val="both"/>
        <w:rPr>
          <w:rFonts w:ascii="Times New Roman" w:eastAsia="Times New Roman" w:hAnsi="Times New Roman" w:cs="Times New Roman"/>
          <w:color w:val="222222"/>
          <w:sz w:val="18"/>
          <w:szCs w:val="18"/>
        </w:rPr>
      </w:pPr>
      <w:r w:rsidRPr="00BC1B70">
        <w:rPr>
          <w:rFonts w:ascii="Times New Roman" w:eastAsia="Times New Roman" w:hAnsi="Times New Roman" w:cs="Times New Roman"/>
          <w:color w:val="222222"/>
          <w:sz w:val="18"/>
          <w:szCs w:val="18"/>
        </w:rPr>
        <w:footnoteRef/>
      </w:r>
      <w:r w:rsidRPr="00BC1B70">
        <w:rPr>
          <w:rFonts w:ascii="Times New Roman" w:eastAsia="Times New Roman" w:hAnsi="Times New Roman" w:cs="Times New Roman"/>
          <w:color w:val="222222"/>
          <w:sz w:val="18"/>
          <w:szCs w:val="18"/>
        </w:rPr>
        <w:t xml:space="preserve"> Chotamul Laili Inayah, hlm. 11.</w:t>
      </w:r>
    </w:p>
  </w:footnote>
  <w:footnote w:id="4">
    <w:p w:rsidR="00073DE2" w:rsidRPr="00BC1B70" w:rsidRDefault="00151397" w:rsidP="00BC1B70">
      <w:pPr>
        <w:spacing w:line="240" w:lineRule="auto"/>
        <w:ind w:firstLine="142"/>
        <w:jc w:val="both"/>
        <w:rPr>
          <w:rFonts w:ascii="Times New Roman" w:eastAsia="Times New Roman" w:hAnsi="Times New Roman" w:cs="Times New Roman"/>
          <w:color w:val="222222"/>
          <w:sz w:val="18"/>
          <w:szCs w:val="18"/>
        </w:rPr>
      </w:pPr>
      <w:r w:rsidRPr="00BC1B70">
        <w:rPr>
          <w:rFonts w:ascii="Times New Roman" w:eastAsia="Times New Roman" w:hAnsi="Times New Roman" w:cs="Times New Roman"/>
          <w:color w:val="222222"/>
          <w:sz w:val="18"/>
          <w:szCs w:val="18"/>
        </w:rPr>
        <w:footnoteRef/>
      </w:r>
      <w:r w:rsidRPr="00BC1B70">
        <w:rPr>
          <w:rFonts w:ascii="Times New Roman" w:eastAsia="Times New Roman" w:hAnsi="Times New Roman" w:cs="Times New Roman"/>
          <w:color w:val="222222"/>
          <w:sz w:val="18"/>
          <w:szCs w:val="18"/>
        </w:rPr>
        <w:t xml:space="preserve">  Al Quran 38:29.</w:t>
      </w:r>
    </w:p>
  </w:footnote>
  <w:footnote w:id="5">
    <w:p w:rsidR="00073DE2" w:rsidRPr="00AB4459" w:rsidRDefault="00151397" w:rsidP="00BC1B70">
      <w:pPr>
        <w:spacing w:line="240" w:lineRule="auto"/>
        <w:ind w:firstLine="142"/>
        <w:jc w:val="both"/>
        <w:rPr>
          <w:sz w:val="18"/>
          <w:szCs w:val="18"/>
        </w:rPr>
      </w:pPr>
      <w:r w:rsidRPr="00AB4459">
        <w:rPr>
          <w:sz w:val="18"/>
          <w:szCs w:val="18"/>
          <w:vertAlign w:val="superscript"/>
        </w:rPr>
        <w:footnoteRef/>
      </w:r>
      <w:r w:rsidRPr="00AB4459">
        <w:rPr>
          <w:sz w:val="18"/>
          <w:szCs w:val="18"/>
        </w:rPr>
        <w:t xml:space="preserve"> </w:t>
      </w:r>
      <w:r w:rsidRPr="00AB4459">
        <w:rPr>
          <w:rFonts w:ascii="Times New Roman" w:eastAsia="Times New Roman" w:hAnsi="Times New Roman" w:cs="Times New Roman"/>
          <w:color w:val="222222"/>
          <w:sz w:val="18"/>
          <w:szCs w:val="18"/>
        </w:rPr>
        <w:t xml:space="preserve">Nurul Zakirah Mat Sin, “Definisi Qawa’id Al Tadabbur: Satu Analisis Perbandingan Dengan Qawa’id Al Tafsir”, </w:t>
      </w:r>
      <w:r w:rsidRPr="00AB4459">
        <w:rPr>
          <w:rFonts w:ascii="Times New Roman" w:eastAsia="Times New Roman" w:hAnsi="Times New Roman" w:cs="Times New Roman"/>
          <w:sz w:val="18"/>
          <w:szCs w:val="18"/>
        </w:rPr>
        <w:t xml:space="preserve">Quranica, International Journal of Qur’anic Research, Vol. 6, No.1, </w:t>
      </w:r>
      <w:r w:rsidRPr="00AB4459">
        <w:rPr>
          <w:rFonts w:ascii="Times New Roman" w:eastAsia="Times New Roman" w:hAnsi="Times New Roman" w:cs="Times New Roman"/>
          <w:color w:val="222222"/>
          <w:sz w:val="18"/>
          <w:szCs w:val="18"/>
        </w:rPr>
        <w:t>2014, hlm. 68 - 69</w:t>
      </w:r>
    </w:p>
  </w:footnote>
  <w:footnote w:id="6">
    <w:p w:rsidR="00073DE2" w:rsidRPr="00BC1B70" w:rsidRDefault="00151397" w:rsidP="00BC1B70">
      <w:pPr>
        <w:spacing w:line="240" w:lineRule="auto"/>
        <w:ind w:firstLine="142"/>
        <w:jc w:val="both"/>
        <w:rPr>
          <w:rFonts w:ascii="Times New Roman" w:eastAsia="Times New Roman" w:hAnsi="Times New Roman" w:cs="Times New Roman"/>
          <w:color w:val="222222"/>
          <w:sz w:val="18"/>
          <w:szCs w:val="18"/>
        </w:rPr>
      </w:pPr>
      <w:r w:rsidRPr="00AB4459">
        <w:rPr>
          <w:sz w:val="18"/>
          <w:szCs w:val="18"/>
          <w:vertAlign w:val="superscript"/>
        </w:rPr>
        <w:footnoteRef/>
      </w:r>
      <w:r w:rsidRPr="00AB4459">
        <w:rPr>
          <w:sz w:val="18"/>
          <w:szCs w:val="18"/>
          <w:vertAlign w:val="superscript"/>
        </w:rPr>
        <w:t xml:space="preserve">  </w:t>
      </w:r>
      <w:r w:rsidRPr="00AB4459">
        <w:rPr>
          <w:rFonts w:ascii="Times New Roman" w:eastAsia="Times New Roman" w:hAnsi="Times New Roman" w:cs="Times New Roman"/>
          <w:color w:val="222222"/>
          <w:sz w:val="18"/>
          <w:szCs w:val="18"/>
        </w:rPr>
        <w:t>Binti Wahyuni, “Pengaruh Keimanan dan Altruisme (Kepekaan Sosial) Terhadap Partisipasi Berinfak Jamaah Mushola Al Amin Ronowijayan Ponorogo”, (Skripsi pada Institut Agama Islam Negeri Ponorogo: Diterbitkan melalui http://etheses.iainponorogo.ac.id/5058, 2018), hlm. 12 - 13.</w:t>
      </w:r>
    </w:p>
  </w:footnote>
  <w:footnote w:id="7">
    <w:p w:rsidR="00073DE2" w:rsidRPr="00BC1B70" w:rsidRDefault="00151397" w:rsidP="00BC1B70">
      <w:pPr>
        <w:spacing w:line="240" w:lineRule="auto"/>
        <w:jc w:val="both"/>
        <w:rPr>
          <w:rFonts w:ascii="Times New Roman" w:eastAsia="Times New Roman" w:hAnsi="Times New Roman" w:cs="Times New Roman"/>
          <w:color w:val="222222"/>
          <w:sz w:val="18"/>
          <w:szCs w:val="18"/>
        </w:rPr>
      </w:pPr>
      <w:r w:rsidRPr="00BC1B70">
        <w:rPr>
          <w:rFonts w:ascii="Times New Roman" w:eastAsia="Times New Roman" w:hAnsi="Times New Roman" w:cs="Times New Roman"/>
          <w:color w:val="222222"/>
          <w:sz w:val="18"/>
          <w:szCs w:val="18"/>
        </w:rPr>
        <w:footnoteRef/>
      </w:r>
      <w:r w:rsidRPr="00BC1B70">
        <w:rPr>
          <w:rFonts w:ascii="Times New Roman" w:eastAsia="Times New Roman" w:hAnsi="Times New Roman" w:cs="Times New Roman"/>
          <w:color w:val="222222"/>
          <w:sz w:val="18"/>
          <w:szCs w:val="18"/>
        </w:rPr>
        <w:t xml:space="preserve">  </w:t>
      </w:r>
      <w:r w:rsidR="00BC1B70" w:rsidRPr="00BC1B70">
        <w:rPr>
          <w:rFonts w:ascii="Times New Roman" w:eastAsia="Times New Roman" w:hAnsi="Times New Roman" w:cs="Times New Roman"/>
          <w:color w:val="222222"/>
          <w:sz w:val="18"/>
          <w:szCs w:val="18"/>
        </w:rPr>
        <w:t>Al-</w:t>
      </w:r>
      <w:r w:rsidRPr="00BC1B70">
        <w:rPr>
          <w:rFonts w:ascii="Times New Roman" w:eastAsia="Times New Roman" w:hAnsi="Times New Roman" w:cs="Times New Roman"/>
          <w:color w:val="222222"/>
          <w:sz w:val="18"/>
          <w:szCs w:val="18"/>
        </w:rPr>
        <w:t>Quran 38: 29</w:t>
      </w:r>
    </w:p>
  </w:footnote>
  <w:footnote w:id="8">
    <w:p w:rsidR="00073DE2" w:rsidRPr="00BC1B70" w:rsidRDefault="00151397" w:rsidP="00BC1B70">
      <w:pPr>
        <w:spacing w:line="240" w:lineRule="auto"/>
        <w:ind w:firstLine="142"/>
        <w:jc w:val="both"/>
        <w:rPr>
          <w:rFonts w:ascii="Times New Roman" w:eastAsia="Times New Roman" w:hAnsi="Times New Roman" w:cs="Times New Roman"/>
          <w:color w:val="222222"/>
          <w:sz w:val="18"/>
          <w:szCs w:val="18"/>
        </w:rPr>
      </w:pPr>
      <w:r w:rsidRPr="00BC1B70">
        <w:rPr>
          <w:rFonts w:ascii="Times New Roman" w:eastAsia="Times New Roman" w:hAnsi="Times New Roman" w:cs="Times New Roman"/>
          <w:color w:val="222222"/>
          <w:sz w:val="18"/>
          <w:szCs w:val="18"/>
        </w:rPr>
        <w:footnoteRef/>
      </w:r>
      <w:r w:rsidRPr="00BC1B70">
        <w:rPr>
          <w:rFonts w:ascii="Times New Roman" w:eastAsia="Times New Roman" w:hAnsi="Times New Roman" w:cs="Times New Roman"/>
          <w:color w:val="222222"/>
          <w:sz w:val="18"/>
          <w:szCs w:val="18"/>
        </w:rPr>
        <w:t xml:space="preserve">  </w:t>
      </w:r>
      <w:r w:rsidRPr="00AB4459">
        <w:rPr>
          <w:rFonts w:ascii="Times New Roman" w:eastAsia="Times New Roman" w:hAnsi="Times New Roman" w:cs="Times New Roman"/>
          <w:color w:val="222222"/>
          <w:sz w:val="18"/>
          <w:szCs w:val="18"/>
        </w:rPr>
        <w:t xml:space="preserve">Khalid Abdul Karim Al-Lahim, dan Asma’, 2016, </w:t>
      </w:r>
      <w:r w:rsidRPr="00BC1B70">
        <w:rPr>
          <w:rFonts w:ascii="Times New Roman" w:eastAsia="Times New Roman" w:hAnsi="Times New Roman" w:cs="Times New Roman"/>
          <w:color w:val="222222"/>
          <w:sz w:val="18"/>
          <w:szCs w:val="18"/>
        </w:rPr>
        <w:t>Panduan Tadabbur Al-Qur’an</w:t>
      </w:r>
      <w:r w:rsidRPr="00AB4459">
        <w:rPr>
          <w:rFonts w:ascii="Times New Roman" w:eastAsia="Times New Roman" w:hAnsi="Times New Roman" w:cs="Times New Roman"/>
          <w:color w:val="222222"/>
          <w:sz w:val="18"/>
          <w:szCs w:val="18"/>
        </w:rPr>
        <w:t>, Penerbit Kiswah Media, Solo.</w:t>
      </w:r>
      <w:r w:rsidRPr="00BC1B70">
        <w:rPr>
          <w:rFonts w:ascii="Times New Roman" w:eastAsia="Times New Roman" w:hAnsi="Times New Roman" w:cs="Times New Roman"/>
          <w:color w:val="222222"/>
          <w:sz w:val="18"/>
          <w:szCs w:val="18"/>
        </w:rPr>
        <w:t>, hlm. 45-46</w:t>
      </w:r>
    </w:p>
  </w:footnote>
  <w:footnote w:id="9">
    <w:p w:rsidR="00073DE2" w:rsidRPr="00BC1B70" w:rsidRDefault="00151397" w:rsidP="00BC1B70">
      <w:pPr>
        <w:spacing w:line="240" w:lineRule="auto"/>
        <w:ind w:firstLine="142"/>
        <w:jc w:val="both"/>
        <w:rPr>
          <w:rFonts w:ascii="Times New Roman" w:eastAsia="Times New Roman" w:hAnsi="Times New Roman" w:cs="Times New Roman"/>
          <w:color w:val="222222"/>
          <w:sz w:val="18"/>
          <w:szCs w:val="18"/>
        </w:rPr>
      </w:pPr>
      <w:r w:rsidRPr="00BC1B70">
        <w:rPr>
          <w:rFonts w:ascii="Times New Roman" w:eastAsia="Times New Roman" w:hAnsi="Times New Roman" w:cs="Times New Roman"/>
          <w:color w:val="222222"/>
          <w:sz w:val="18"/>
          <w:szCs w:val="18"/>
        </w:rPr>
        <w:footnoteRef/>
      </w:r>
      <w:r w:rsidRPr="00BC1B70">
        <w:rPr>
          <w:rFonts w:ascii="Times New Roman" w:eastAsia="Times New Roman" w:hAnsi="Times New Roman" w:cs="Times New Roman"/>
          <w:color w:val="222222"/>
          <w:sz w:val="18"/>
          <w:szCs w:val="18"/>
        </w:rPr>
        <w:t xml:space="preserve"> </w:t>
      </w:r>
      <w:r w:rsidRPr="00AB4459">
        <w:rPr>
          <w:rFonts w:ascii="Times New Roman" w:eastAsia="Times New Roman" w:hAnsi="Times New Roman" w:cs="Times New Roman"/>
          <w:color w:val="222222"/>
          <w:sz w:val="18"/>
          <w:szCs w:val="18"/>
        </w:rPr>
        <w:t>Sama’atul Qaumi, “Penerapan Metode Tadabur Dalam Pembelajaran Tahfidzul Qur’an di Pondok Pesantren Alam Qur’an Ponorogo”, (Skripsi pada Institut Agama Islam Negeri Ponorogo: Diterbitkan melalui http://etheses.iainponorogo.ac.id/6927, 2019), hlm. 44 - 45.</w:t>
      </w:r>
    </w:p>
  </w:footnote>
  <w:footnote w:id="10">
    <w:p w:rsidR="00073DE2" w:rsidRPr="00BC1B70" w:rsidRDefault="00151397" w:rsidP="00BC1B70">
      <w:pPr>
        <w:spacing w:line="240" w:lineRule="auto"/>
        <w:ind w:firstLine="142"/>
        <w:jc w:val="both"/>
        <w:rPr>
          <w:rFonts w:ascii="Times New Roman" w:eastAsia="Times New Roman" w:hAnsi="Times New Roman" w:cs="Times New Roman"/>
          <w:color w:val="222222"/>
          <w:sz w:val="18"/>
          <w:szCs w:val="18"/>
        </w:rPr>
      </w:pPr>
      <w:r w:rsidRPr="00BC1B70">
        <w:rPr>
          <w:rFonts w:ascii="Times New Roman" w:eastAsia="Times New Roman" w:hAnsi="Times New Roman" w:cs="Times New Roman"/>
          <w:color w:val="222222"/>
          <w:sz w:val="18"/>
          <w:szCs w:val="18"/>
        </w:rPr>
        <w:footnoteRef/>
      </w:r>
      <w:r w:rsidRPr="00BC1B70">
        <w:rPr>
          <w:rFonts w:ascii="Times New Roman" w:eastAsia="Times New Roman" w:hAnsi="Times New Roman" w:cs="Times New Roman"/>
          <w:color w:val="222222"/>
          <w:sz w:val="18"/>
          <w:szCs w:val="18"/>
        </w:rPr>
        <w:t xml:space="preserve"> </w:t>
      </w:r>
      <w:r w:rsidRPr="00AB4459">
        <w:rPr>
          <w:rFonts w:ascii="Times New Roman" w:eastAsia="Times New Roman" w:hAnsi="Times New Roman" w:cs="Times New Roman"/>
          <w:color w:val="222222"/>
          <w:sz w:val="18"/>
          <w:szCs w:val="18"/>
        </w:rPr>
        <w:t xml:space="preserve">Yusuf Qardhawi, </w:t>
      </w:r>
      <w:r w:rsidRPr="00BC1B70">
        <w:rPr>
          <w:rFonts w:ascii="Times New Roman" w:eastAsia="Times New Roman" w:hAnsi="Times New Roman" w:cs="Times New Roman"/>
          <w:color w:val="222222"/>
          <w:sz w:val="18"/>
          <w:szCs w:val="18"/>
        </w:rPr>
        <w:t>Berinteraksi dengan Al Qur’an</w:t>
      </w:r>
      <w:r w:rsidRPr="00AB4459">
        <w:rPr>
          <w:rFonts w:ascii="Times New Roman" w:eastAsia="Times New Roman" w:hAnsi="Times New Roman" w:cs="Times New Roman"/>
          <w:color w:val="222222"/>
          <w:sz w:val="18"/>
          <w:szCs w:val="18"/>
        </w:rPr>
        <w:t xml:space="preserve">, Jakarta: Gema Insani Press, 1999, hlm. </w:t>
      </w:r>
      <w:r w:rsidRPr="00BC1B70">
        <w:rPr>
          <w:rFonts w:ascii="Times New Roman" w:eastAsia="Times New Roman" w:hAnsi="Times New Roman" w:cs="Times New Roman"/>
          <w:color w:val="222222"/>
          <w:sz w:val="18"/>
          <w:szCs w:val="18"/>
        </w:rPr>
        <w:t>245 - 246</w:t>
      </w:r>
      <w:r w:rsidRPr="00AB4459">
        <w:rPr>
          <w:rFonts w:ascii="Times New Roman" w:eastAsia="Times New Roman" w:hAnsi="Times New Roman" w:cs="Times New Roman"/>
          <w:color w:val="222222"/>
          <w:sz w:val="18"/>
          <w:szCs w:val="18"/>
        </w:rPr>
        <w:t xml:space="preserve"> </w:t>
      </w:r>
    </w:p>
  </w:footnote>
  <w:footnote w:id="11">
    <w:p w:rsidR="00073DE2" w:rsidRPr="00BC1B70" w:rsidRDefault="00151397" w:rsidP="00BC1B70">
      <w:pPr>
        <w:spacing w:line="240" w:lineRule="auto"/>
        <w:ind w:firstLine="142"/>
        <w:jc w:val="both"/>
        <w:rPr>
          <w:rFonts w:ascii="Times New Roman" w:eastAsia="Times New Roman" w:hAnsi="Times New Roman" w:cs="Times New Roman"/>
          <w:color w:val="222222"/>
          <w:sz w:val="18"/>
          <w:szCs w:val="18"/>
        </w:rPr>
      </w:pPr>
      <w:r w:rsidRPr="00AB4459">
        <w:rPr>
          <w:sz w:val="18"/>
          <w:szCs w:val="18"/>
          <w:vertAlign w:val="superscript"/>
        </w:rPr>
        <w:footnoteRef/>
      </w:r>
      <w:r w:rsidRPr="00AB4459">
        <w:rPr>
          <w:sz w:val="18"/>
          <w:szCs w:val="18"/>
          <w:vertAlign w:val="superscript"/>
        </w:rPr>
        <w:t xml:space="preserve"> </w:t>
      </w:r>
      <w:r w:rsidRPr="00AB4459">
        <w:rPr>
          <w:rFonts w:ascii="Times New Roman" w:eastAsia="Times New Roman" w:hAnsi="Times New Roman" w:cs="Times New Roman"/>
          <w:color w:val="222222"/>
          <w:sz w:val="18"/>
          <w:szCs w:val="18"/>
        </w:rPr>
        <w:t>Nurul Huda, “Konsepsi Iman Menurut Al Baidawi Dalam Tafsir Anwar At-Tanzil Wa Asrar At-Ta’wil”. Jurnal Analisa, Vol. 20, No.1, Maret 2013, hlm.</w:t>
      </w:r>
      <w:r w:rsidRPr="00BC1B70">
        <w:rPr>
          <w:rFonts w:ascii="Times New Roman" w:eastAsia="Times New Roman" w:hAnsi="Times New Roman" w:cs="Times New Roman"/>
          <w:color w:val="222222"/>
          <w:sz w:val="18"/>
          <w:szCs w:val="18"/>
        </w:rPr>
        <w:t xml:space="preserve"> 68.</w:t>
      </w:r>
    </w:p>
  </w:footnote>
  <w:footnote w:id="12">
    <w:p w:rsidR="00073DE2" w:rsidRPr="00BC1B70" w:rsidRDefault="00151397" w:rsidP="00BC1B70">
      <w:pPr>
        <w:spacing w:line="240" w:lineRule="auto"/>
        <w:ind w:firstLine="142"/>
        <w:jc w:val="both"/>
        <w:rPr>
          <w:rFonts w:ascii="Times New Roman" w:eastAsia="Times New Roman" w:hAnsi="Times New Roman" w:cs="Times New Roman"/>
          <w:color w:val="222222"/>
          <w:sz w:val="18"/>
          <w:szCs w:val="18"/>
        </w:rPr>
      </w:pPr>
      <w:r w:rsidRPr="00BC1B70">
        <w:rPr>
          <w:rFonts w:ascii="Times New Roman" w:eastAsia="Times New Roman" w:hAnsi="Times New Roman" w:cs="Times New Roman"/>
          <w:color w:val="222222"/>
          <w:sz w:val="18"/>
          <w:szCs w:val="18"/>
        </w:rPr>
        <w:footnoteRef/>
      </w:r>
      <w:r w:rsidRPr="00BC1B70">
        <w:rPr>
          <w:rFonts w:ascii="Times New Roman" w:eastAsia="Times New Roman" w:hAnsi="Times New Roman" w:cs="Times New Roman"/>
          <w:color w:val="222222"/>
          <w:sz w:val="18"/>
          <w:szCs w:val="18"/>
        </w:rPr>
        <w:t xml:space="preserve"> </w:t>
      </w:r>
      <w:r w:rsidRPr="00AB4459">
        <w:rPr>
          <w:rFonts w:ascii="Times New Roman" w:eastAsia="Times New Roman" w:hAnsi="Times New Roman" w:cs="Times New Roman"/>
          <w:color w:val="222222"/>
          <w:sz w:val="18"/>
          <w:szCs w:val="18"/>
        </w:rPr>
        <w:t xml:space="preserve">Binti Wahyuni, “Pengaruh Keimanan dan Altruisme (Kepekaan Sosial) Terhadap Partisipasi Berinfak Jamaah Mushola Al Amin Ronowijayan Ponorogo”,  (Skripsi pada Institut Agama Islam Negeri Ponorogo: Diterbitkan melalui http://etheses.iainponorogo.ac.id/5058, 2018), hlm. </w:t>
      </w:r>
      <w:r w:rsidRPr="00BC1B70">
        <w:rPr>
          <w:rFonts w:ascii="Times New Roman" w:eastAsia="Times New Roman" w:hAnsi="Times New Roman" w:cs="Times New Roman"/>
          <w:color w:val="222222"/>
          <w:sz w:val="18"/>
          <w:szCs w:val="18"/>
        </w:rPr>
        <w:t>13</w:t>
      </w:r>
      <w:r w:rsidRPr="00AB4459">
        <w:rPr>
          <w:rFonts w:ascii="Times New Roman" w:eastAsia="Times New Roman" w:hAnsi="Times New Roman" w:cs="Times New Roman"/>
          <w:color w:val="222222"/>
          <w:sz w:val="18"/>
          <w:szCs w:val="18"/>
        </w:rPr>
        <w:t>.</w:t>
      </w:r>
    </w:p>
  </w:footnote>
  <w:footnote w:id="13">
    <w:p w:rsidR="00073DE2" w:rsidRPr="00BC1B70" w:rsidRDefault="00151397" w:rsidP="00BC1B70">
      <w:pPr>
        <w:spacing w:line="240" w:lineRule="auto"/>
        <w:ind w:firstLine="142"/>
        <w:jc w:val="both"/>
        <w:rPr>
          <w:rFonts w:ascii="Times New Roman" w:eastAsia="Times New Roman" w:hAnsi="Times New Roman" w:cs="Times New Roman"/>
          <w:color w:val="222222"/>
          <w:sz w:val="18"/>
          <w:szCs w:val="18"/>
        </w:rPr>
      </w:pPr>
      <w:r w:rsidRPr="00BC1B70">
        <w:rPr>
          <w:rFonts w:ascii="Times New Roman" w:eastAsia="Times New Roman" w:hAnsi="Times New Roman" w:cs="Times New Roman"/>
          <w:color w:val="222222"/>
          <w:sz w:val="18"/>
          <w:szCs w:val="18"/>
        </w:rPr>
        <w:footnoteRef/>
      </w:r>
      <w:r w:rsidRPr="00BC1B70">
        <w:rPr>
          <w:rFonts w:ascii="Times New Roman" w:eastAsia="Times New Roman" w:hAnsi="Times New Roman" w:cs="Times New Roman"/>
          <w:color w:val="222222"/>
          <w:sz w:val="18"/>
          <w:szCs w:val="18"/>
        </w:rPr>
        <w:t xml:space="preserve"> 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43CDA"/>
    <w:multiLevelType w:val="multilevel"/>
    <w:tmpl w:val="595696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BEA1271"/>
    <w:multiLevelType w:val="multilevel"/>
    <w:tmpl w:val="73E0D97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230819DE"/>
    <w:multiLevelType w:val="multilevel"/>
    <w:tmpl w:val="200E15F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nsid w:val="273848E2"/>
    <w:multiLevelType w:val="multilevel"/>
    <w:tmpl w:val="9C8C4B6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nsid w:val="412565A0"/>
    <w:multiLevelType w:val="multilevel"/>
    <w:tmpl w:val="8348F942"/>
    <w:lvl w:ilvl="0">
      <w:start w:val="1"/>
      <w:numFmt w:val="bullet"/>
      <w:lvlText w:val=""/>
      <w:lvlJc w:val="left"/>
      <w:pPr>
        <w:ind w:left="1440" w:hanging="360"/>
      </w:pPr>
      <w:rPr>
        <w:rFonts w:ascii="Symbol" w:hAnsi="Symbol" w:hint="default"/>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nsid w:val="4D9E70EB"/>
    <w:multiLevelType w:val="multilevel"/>
    <w:tmpl w:val="5F6AC44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nsid w:val="610963D6"/>
    <w:multiLevelType w:val="multilevel"/>
    <w:tmpl w:val="C4CC509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2"/>
  </w:num>
  <w:num w:numId="2">
    <w:abstractNumId w:val="6"/>
  </w:num>
  <w:num w:numId="3">
    <w:abstractNumId w:val="4"/>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073DE2"/>
    <w:rsid w:val="00007BE8"/>
    <w:rsid w:val="00073DE2"/>
    <w:rsid w:val="00151397"/>
    <w:rsid w:val="001B49EB"/>
    <w:rsid w:val="003560BA"/>
    <w:rsid w:val="003E2E8E"/>
    <w:rsid w:val="00416423"/>
    <w:rsid w:val="00584171"/>
    <w:rsid w:val="00676669"/>
    <w:rsid w:val="00894723"/>
    <w:rsid w:val="00973121"/>
    <w:rsid w:val="00AB4459"/>
    <w:rsid w:val="00BC1B70"/>
    <w:rsid w:val="00F8616E"/>
    <w:rsid w:val="00FA15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3E2E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E8E"/>
    <w:rPr>
      <w:rFonts w:ascii="Tahoma" w:hAnsi="Tahoma" w:cs="Tahoma"/>
      <w:sz w:val="16"/>
      <w:szCs w:val="16"/>
    </w:rPr>
  </w:style>
  <w:style w:type="character" w:styleId="Hyperlink">
    <w:name w:val="Hyperlink"/>
    <w:basedOn w:val="DefaultParagraphFont"/>
    <w:uiPriority w:val="99"/>
    <w:unhideWhenUsed/>
    <w:rsid w:val="003560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3E2E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E8E"/>
    <w:rPr>
      <w:rFonts w:ascii="Tahoma" w:hAnsi="Tahoma" w:cs="Tahoma"/>
      <w:sz w:val="16"/>
      <w:szCs w:val="16"/>
    </w:rPr>
  </w:style>
  <w:style w:type="character" w:styleId="Hyperlink">
    <w:name w:val="Hyperlink"/>
    <w:basedOn w:val="DefaultParagraphFont"/>
    <w:uiPriority w:val="99"/>
    <w:unhideWhenUsed/>
    <w:rsid w:val="003560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liashariaiamc.@ac.id" TargetMode="External"/><Relationship Id="rId13" Type="http://schemas.openxmlformats.org/officeDocument/2006/relationships/hyperlink" Target="https://rumaysho.com/35249-tetaplah-membaca-al-quran-meskipun-terbata-bata-ini-keutamaannya.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lmanhaj.or.id/6314-lima-metodologi-yang-menunjang-tadabbur-alquran.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emanticscholar.org/paper/Pengaruh-tadabbur-alam-terhadap-kecerdasan-unit-Inayah/dfbb989ad7e9e40063a4c976aeb2db2cedb3b7a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epository.uinjkt.ac.id/dspace/bitstream/123456789/35777/2/AHMAD%20MUBAROK%20-FITK" TargetMode="External"/><Relationship Id="rId4" Type="http://schemas.openxmlformats.org/officeDocument/2006/relationships/settings" Target="settings.xml"/><Relationship Id="rId9" Type="http://schemas.openxmlformats.org/officeDocument/2006/relationships/hyperlink" Target="mailto:mustain020672@gmail.com,hudayatopan@gmail.com" TargetMode="External"/><Relationship Id="rId14" Type="http://schemas.openxmlformats.org/officeDocument/2006/relationships/hyperlink" Target="https://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4250</Words>
  <Characters>24230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BRIZZ</dc:creator>
  <cp:lastModifiedBy>BRIZZ</cp:lastModifiedBy>
  <cp:revision>5</cp:revision>
  <dcterms:created xsi:type="dcterms:W3CDTF">2024-05-16T10:02:00Z</dcterms:created>
  <dcterms:modified xsi:type="dcterms:W3CDTF">2024-08-25T08:18:00Z</dcterms:modified>
</cp:coreProperties>
</file>